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0C34" w:rsidRDefault="00A85D4B">
      <w:pPr>
        <w:rPr>
          <w:rFonts w:ascii="Arial Narrow" w:hAnsi="Arial Narrow"/>
          <w:sz w:val="40"/>
          <w:szCs w:val="40"/>
        </w:rPr>
      </w:pPr>
      <w:r>
        <w:rPr>
          <w:rFonts w:ascii="Arial Narrow" w:hAnsi="Arial Narrow" w:cs="Arial"/>
          <w:b/>
          <w:bCs/>
          <w:sz w:val="40"/>
          <w:szCs w:val="40"/>
        </w:rPr>
        <w:t>La alcaldesa se suma al homenaje a Lola Flores realizado por el Centro de Mayores Sur</w:t>
      </w:r>
    </w:p>
    <w:p w:rsidR="009C0C34" w:rsidRDefault="009C0C34">
      <w:pPr>
        <w:rPr>
          <w:sz w:val="36"/>
          <w:szCs w:val="36"/>
        </w:rPr>
      </w:pPr>
    </w:p>
    <w:p w:rsidR="009C0C34" w:rsidRDefault="00A85D4B">
      <w:pPr>
        <w:rPr>
          <w:rFonts w:ascii="Arial Narrow" w:hAnsi="Arial Narrow" w:cs="Arial"/>
          <w:sz w:val="36"/>
          <w:szCs w:val="36"/>
        </w:rPr>
      </w:pPr>
      <w:r>
        <w:rPr>
          <w:rFonts w:ascii="Arial Narrow" w:hAnsi="Arial Narrow" w:cs="Arial"/>
          <w:sz w:val="36"/>
          <w:szCs w:val="36"/>
        </w:rPr>
        <w:t>García-Pelayo pone en valor el protagonismo de las personas mayores en la programación de su día internacional</w:t>
      </w:r>
    </w:p>
    <w:p w:rsidR="009C0C34" w:rsidRDefault="009C0C34">
      <w:pPr>
        <w:rPr>
          <w:rFonts w:ascii="Arial Narrow" w:hAnsi="Arial Narrow" w:cs="Arial"/>
          <w:sz w:val="36"/>
          <w:szCs w:val="36"/>
        </w:rPr>
      </w:pPr>
    </w:p>
    <w:p w:rsidR="009C0C34" w:rsidRDefault="00A85D4B">
      <w:pPr>
        <w:jc w:val="both"/>
        <w:rPr>
          <w:rFonts w:ascii="Arial Narrow" w:hAnsi="Arial Narrow"/>
          <w:sz w:val="26"/>
          <w:szCs w:val="26"/>
        </w:rPr>
      </w:pPr>
      <w:r>
        <w:rPr>
          <w:rFonts w:ascii="Arial Narrow" w:eastAsia="Tahoma" w:hAnsi="Arial Narrow" w:cs="Arial"/>
          <w:b/>
          <w:bCs/>
          <w:sz w:val="26"/>
          <w:szCs w:val="26"/>
        </w:rPr>
        <w:t>6 de octubre de 2023</w:t>
      </w:r>
      <w:r>
        <w:rPr>
          <w:rFonts w:ascii="Arial Narrow" w:eastAsia="Tahoma" w:hAnsi="Arial Narrow" w:cs="Arial"/>
          <w:sz w:val="26"/>
          <w:szCs w:val="26"/>
        </w:rPr>
        <w:t xml:space="preserve">. La alcaldesa, María José </w:t>
      </w:r>
      <w:r>
        <w:rPr>
          <w:rFonts w:ascii="Arial Narrow" w:eastAsia="Tahoma" w:hAnsi="Arial Narrow" w:cs="Arial"/>
          <w:sz w:val="26"/>
          <w:szCs w:val="26"/>
        </w:rPr>
        <w:t xml:space="preserve">García-Pelayo, ha participado en la </w:t>
      </w:r>
      <w:r>
        <w:rPr>
          <w:rFonts w:ascii="Arial Narrow" w:eastAsia="Tahoma" w:hAnsi="Arial Narrow" w:cs="Arial"/>
          <w:sz w:val="26"/>
          <w:szCs w:val="26"/>
        </w:rPr>
        <w:t>convivencia y homenaje a Lola Flores organizada en el Centro de Participación Activa de la Zona Sur, dentro de las actividades de la II Semana de las Personas Mayores ‘Corazones jóvenes’. Este evento, con el que</w:t>
      </w:r>
      <w:r>
        <w:rPr>
          <w:rFonts w:ascii="Arial Narrow" w:eastAsia="Tahoma" w:hAnsi="Arial Narrow" w:cs="Arial"/>
          <w:sz w:val="26"/>
          <w:szCs w:val="26"/>
        </w:rPr>
        <w:t xml:space="preserve"> los mayores se suman a la conmemoración del centenario del nacimiento de la artista jerezana, ha contado con la presencia de diferentes miembros del Gobierno de Jerez, el vicepresidente ciudadano del Consejo Local de las Personas Mayores, y la junta de go</w:t>
      </w:r>
      <w:r>
        <w:rPr>
          <w:rFonts w:ascii="Arial Narrow" w:eastAsia="Tahoma" w:hAnsi="Arial Narrow" w:cs="Arial"/>
          <w:sz w:val="26"/>
          <w:szCs w:val="26"/>
        </w:rPr>
        <w:t>bierno del centro de mayores.</w:t>
      </w:r>
    </w:p>
    <w:p w:rsidR="009C0C34" w:rsidRDefault="009C0C34">
      <w:pPr>
        <w:jc w:val="both"/>
        <w:rPr>
          <w:rFonts w:ascii="Arial Narrow" w:hAnsi="Arial Narrow"/>
          <w:sz w:val="26"/>
          <w:szCs w:val="26"/>
        </w:rPr>
      </w:pPr>
    </w:p>
    <w:p w:rsidR="009C0C34" w:rsidRDefault="00A85D4B">
      <w:pPr>
        <w:jc w:val="both"/>
        <w:rPr>
          <w:rFonts w:ascii="Arial Narrow" w:hAnsi="Arial Narrow"/>
          <w:sz w:val="26"/>
          <w:szCs w:val="26"/>
        </w:rPr>
      </w:pPr>
      <w:r>
        <w:rPr>
          <w:rFonts w:ascii="Arial Narrow" w:eastAsia="Tahoma" w:hAnsi="Arial Narrow" w:cs="Arial"/>
          <w:sz w:val="26"/>
          <w:szCs w:val="26"/>
        </w:rPr>
        <w:t>La regidora ha puesto en valor el protagonismo de las personas mayores no sólo como público de las actividades del ciclo ‘Corazones jóvenes’, sino también en la organización de las propuestas</w:t>
      </w:r>
      <w:r>
        <w:rPr>
          <w:rFonts w:ascii="Arial Narrow" w:eastAsia="Tahoma" w:hAnsi="Arial Narrow" w:cs="Arial"/>
          <w:sz w:val="26"/>
          <w:szCs w:val="26"/>
        </w:rPr>
        <w:t xml:space="preserve"> y en la dinamización de los cent</w:t>
      </w:r>
      <w:r>
        <w:rPr>
          <w:rFonts w:ascii="Arial Narrow" w:eastAsia="Tahoma" w:hAnsi="Arial Narrow" w:cs="Arial"/>
          <w:sz w:val="26"/>
          <w:szCs w:val="26"/>
        </w:rPr>
        <w:t>ros de participación activa. En este sentido, ha valorado muy positivamente además que estén presentes con sus iniciativas en la vida diaria de la ciudad</w:t>
      </w:r>
      <w:r>
        <w:rPr>
          <w:rFonts w:ascii="Arial Narrow" w:eastAsia="Tahoma" w:hAnsi="Arial Narrow" w:cs="Arial"/>
          <w:sz w:val="26"/>
          <w:szCs w:val="26"/>
        </w:rPr>
        <w:t xml:space="preserve"> y,</w:t>
      </w:r>
      <w:r>
        <w:rPr>
          <w:rFonts w:ascii="Arial Narrow" w:eastAsia="Tahoma" w:hAnsi="Arial Narrow" w:cs="Arial"/>
          <w:sz w:val="26"/>
          <w:szCs w:val="26"/>
        </w:rPr>
        <w:t xml:space="preserve"> en este caso, en un momento tan importante como es el centenario de una de nuestras artistas más in</w:t>
      </w:r>
      <w:r>
        <w:rPr>
          <w:rFonts w:ascii="Arial Narrow" w:eastAsia="Tahoma" w:hAnsi="Arial Narrow" w:cs="Arial"/>
          <w:sz w:val="26"/>
          <w:szCs w:val="26"/>
        </w:rPr>
        <w:t>ternacionales.</w:t>
      </w:r>
    </w:p>
    <w:p w:rsidR="009C0C34" w:rsidRDefault="009C0C34">
      <w:pPr>
        <w:jc w:val="both"/>
        <w:rPr>
          <w:rFonts w:ascii="Arial Narrow" w:hAnsi="Arial Narrow"/>
          <w:sz w:val="26"/>
          <w:szCs w:val="26"/>
        </w:rPr>
      </w:pPr>
    </w:p>
    <w:p w:rsidR="009C0C34" w:rsidRDefault="00A85D4B">
      <w:pPr>
        <w:jc w:val="both"/>
        <w:rPr>
          <w:rFonts w:ascii="Arial Narrow" w:hAnsi="Arial Narrow"/>
          <w:sz w:val="26"/>
          <w:szCs w:val="26"/>
        </w:rPr>
      </w:pPr>
      <w:r>
        <w:rPr>
          <w:rFonts w:ascii="Arial Narrow" w:eastAsia="Tahoma" w:hAnsi="Arial Narrow" w:cs="Arial"/>
          <w:sz w:val="26"/>
          <w:szCs w:val="26"/>
        </w:rPr>
        <w:t>Las personas asistentes</w:t>
      </w:r>
      <w:bookmarkStart w:id="0" w:name="_GoBack"/>
      <w:bookmarkEnd w:id="0"/>
      <w:r>
        <w:rPr>
          <w:rFonts w:ascii="Arial Narrow" w:eastAsia="Tahoma" w:hAnsi="Arial Narrow" w:cs="Arial"/>
          <w:sz w:val="26"/>
          <w:szCs w:val="26"/>
        </w:rPr>
        <w:t xml:space="preserve"> disfrutaron primeramente de la proyección de un documental sobre la trayectoria profesional de Lola Flores. Posteriormente, el coro ‘Voces con solera’ y la jerezana Jacoba Caro tomaron el escenario con un repertorio</w:t>
      </w:r>
      <w:r>
        <w:rPr>
          <w:rFonts w:ascii="Arial Narrow" w:eastAsia="Tahoma" w:hAnsi="Arial Narrow" w:cs="Arial"/>
          <w:sz w:val="26"/>
          <w:szCs w:val="26"/>
        </w:rPr>
        <w:t xml:space="preserve"> musical muy especial, en el que no faltaron los temas más populares de la </w:t>
      </w:r>
      <w:proofErr w:type="spellStart"/>
      <w:r>
        <w:rPr>
          <w:rFonts w:ascii="Arial Narrow" w:eastAsia="Tahoma" w:hAnsi="Arial Narrow" w:cs="Arial"/>
          <w:sz w:val="26"/>
          <w:szCs w:val="26"/>
        </w:rPr>
        <w:t>Faraona</w:t>
      </w:r>
      <w:proofErr w:type="spellEnd"/>
      <w:r>
        <w:rPr>
          <w:rFonts w:ascii="Arial Narrow" w:eastAsia="Tahoma" w:hAnsi="Arial Narrow" w:cs="Arial"/>
          <w:sz w:val="26"/>
          <w:szCs w:val="26"/>
        </w:rPr>
        <w:t xml:space="preserve">. </w:t>
      </w:r>
    </w:p>
    <w:p w:rsidR="009C0C34" w:rsidRDefault="009C0C34">
      <w:pPr>
        <w:jc w:val="both"/>
        <w:rPr>
          <w:rFonts w:ascii="Arial Narrow" w:hAnsi="Arial Narrow"/>
          <w:sz w:val="26"/>
          <w:szCs w:val="26"/>
        </w:rPr>
      </w:pPr>
    </w:p>
    <w:p w:rsidR="009C0C34" w:rsidRDefault="00A85D4B">
      <w:pPr>
        <w:jc w:val="both"/>
        <w:rPr>
          <w:rFonts w:ascii="Arial Narrow" w:hAnsi="Arial Narrow"/>
          <w:sz w:val="26"/>
          <w:szCs w:val="26"/>
        </w:rPr>
      </w:pPr>
      <w:r>
        <w:rPr>
          <w:rFonts w:ascii="Arial Narrow" w:eastAsia="Tahoma" w:hAnsi="Arial Narrow" w:cs="Arial"/>
          <w:sz w:val="26"/>
          <w:szCs w:val="26"/>
        </w:rPr>
        <w:t>La jornada culminó con una velada de baile en la que todas las personas participantes demostraron su vitalidad y buen humor.</w:t>
      </w:r>
    </w:p>
    <w:p w:rsidR="009C0C34" w:rsidRDefault="009C0C34">
      <w:pPr>
        <w:jc w:val="both"/>
        <w:rPr>
          <w:rFonts w:ascii="Arial Narrow" w:hAnsi="Arial Narrow"/>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9C0C34">
        <w:tc>
          <w:tcPr>
            <w:tcW w:w="7649" w:type="dxa"/>
            <w:tcBorders>
              <w:top w:val="single" w:sz="2" w:space="0" w:color="000000"/>
              <w:left w:val="single" w:sz="2" w:space="0" w:color="000000"/>
              <w:bottom w:val="single" w:sz="2" w:space="0" w:color="000000"/>
              <w:right w:val="single" w:sz="2" w:space="0" w:color="000000"/>
            </w:tcBorders>
          </w:tcPr>
          <w:p w:rsidR="009C0C34" w:rsidRDefault="00A85D4B">
            <w:pPr>
              <w:widowControl w:val="0"/>
            </w:pPr>
            <w:r>
              <w:rPr>
                <w:rFonts w:ascii="Arial" w:hAnsi="Arial" w:cs="Arial"/>
                <w:i/>
                <w:iCs/>
                <w:sz w:val="22"/>
                <w:szCs w:val="22"/>
              </w:rPr>
              <w:t>Se adjunta fotografía :</w:t>
            </w:r>
          </w:p>
        </w:tc>
      </w:tr>
    </w:tbl>
    <w:p w:rsidR="009C0C34" w:rsidRDefault="009C0C34">
      <w:pPr>
        <w:rPr>
          <w:rFonts w:ascii="Arial" w:hAnsi="Arial" w:cs="Arial"/>
          <w:b/>
          <w:sz w:val="36"/>
        </w:rPr>
      </w:pPr>
    </w:p>
    <w:sectPr w:rsidR="009C0C34">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85D4B">
      <w:r>
        <w:separator/>
      </w:r>
    </w:p>
  </w:endnote>
  <w:endnote w:type="continuationSeparator" w:id="0">
    <w:p w:rsidR="00000000" w:rsidRDefault="00A8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C34" w:rsidRDefault="009C0C34">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85D4B">
      <w:r>
        <w:separator/>
      </w:r>
    </w:p>
  </w:footnote>
  <w:footnote w:type="continuationSeparator" w:id="0">
    <w:p w:rsidR="00000000" w:rsidRDefault="00A85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C34" w:rsidRDefault="009C0C34">
    <w:pPr>
      <w:pStyle w:val="Encabezado"/>
      <w:rPr>
        <w:sz w:val="26"/>
        <w:szCs w:val="26"/>
        <w:u w:val="single"/>
        <w:lang w:val="x-none" w:eastAsia="x-none"/>
      </w:rPr>
    </w:pPr>
  </w:p>
  <w:p w:rsidR="009C0C34" w:rsidRDefault="00A85D4B">
    <w:pPr>
      <w:pStyle w:val="Encabezado"/>
      <w:rPr>
        <w:sz w:val="26"/>
        <w:szCs w:val="26"/>
        <w:lang w:val="x-none" w:eastAsia="x-none"/>
      </w:rPr>
    </w:pPr>
    <w:r>
      <w:rPr>
        <w:noProof/>
        <w:sz w:val="26"/>
        <w:szCs w:val="26"/>
        <w:lang w:eastAsia="es-ES"/>
      </w:rPr>
      <w:drawing>
        <wp:anchor distT="0" distB="0" distL="0" distR="0" simplePos="0" relativeHeight="2" behindDoc="1" locked="0" layoutInCell="1"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E509D"/>
    <w:multiLevelType w:val="multilevel"/>
    <w:tmpl w:val="A05C7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433184"/>
    <w:multiLevelType w:val="multilevel"/>
    <w:tmpl w:val="BBE26B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0C34"/>
    <w:rsid w:val="009C0C34"/>
    <w:rsid w:val="00A85D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D1257-E996-42DA-96A2-A17C229C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ascii="Liberation Serif;Times New Roma" w:hAnsi="Liberation Serif;Times New Roma" w:cs="Lucida Sans"/>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269</Words>
  <Characters>1484</Characters>
  <Application>Microsoft Office Word</Application>
  <DocSecurity>0</DocSecurity>
  <Lines>12</Lines>
  <Paragraphs>3</Paragraphs>
  <ScaleCrop>false</ScaleCrop>
  <Company>Aytojerez</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36</cp:revision>
  <dcterms:created xsi:type="dcterms:W3CDTF">2023-10-05T08:59:00Z</dcterms:created>
  <dcterms:modified xsi:type="dcterms:W3CDTF">2023-10-06T08:11:00Z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