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4DF3" w:rsidRDefault="00794F88">
      <w:pPr>
        <w:rPr>
          <w:rFonts w:ascii="Arial Narrow" w:hAnsi="Arial Narrow"/>
        </w:rPr>
      </w:pPr>
      <w:r>
        <w:rPr>
          <w:rFonts w:ascii="Arial Narrow" w:hAnsi="Arial Narrow" w:cs="Arial"/>
          <w:b/>
          <w:bCs/>
          <w:sz w:val="36"/>
          <w:szCs w:val="36"/>
        </w:rPr>
        <w:t>La Junta de Gobierno local acuerda la aprobación del proyecto de Ordenanza de Sequía</w:t>
      </w:r>
    </w:p>
    <w:p w:rsidR="00504DF3" w:rsidRDefault="00504DF3">
      <w:pPr>
        <w:rPr>
          <w:rFonts w:ascii="Arial Narrow" w:hAnsi="Arial Narrow"/>
        </w:rPr>
      </w:pPr>
    </w:p>
    <w:p w:rsidR="00504DF3" w:rsidRDefault="00794F88">
      <w:pPr>
        <w:rPr>
          <w:rFonts w:ascii="Arial Narrow" w:hAnsi="Arial Narrow"/>
        </w:rPr>
      </w:pPr>
      <w:r>
        <w:rPr>
          <w:rFonts w:ascii="Arial Narrow" w:hAnsi="Arial Narrow" w:cs="Times New Roman"/>
          <w:sz w:val="32"/>
          <w:szCs w:val="32"/>
          <w:lang w:eastAsia="en-US"/>
        </w:rPr>
        <w:t>El teniente de alcaldesa Jaime Espinar subraya que “el objetivo es contar con un instrumento jurídico del que carecía este Ayuntamiento para la aplicación de las medidas excepcionales contra la Sequía que recoge el Bando Municipal para el consumo responsable del agua doméstica y de uso industrial”</w:t>
      </w:r>
    </w:p>
    <w:p w:rsidR="00504DF3" w:rsidRDefault="00504DF3">
      <w:pPr>
        <w:rPr>
          <w:rFonts w:ascii="Arial Narrow" w:hAnsi="Arial Narrow"/>
        </w:rPr>
      </w:pPr>
    </w:p>
    <w:p w:rsidR="00504DF3" w:rsidRDefault="00504DF3">
      <w:pPr>
        <w:rPr>
          <w:rFonts w:ascii="Arial Narrow" w:hAnsi="Arial Narrow"/>
        </w:rPr>
      </w:pPr>
    </w:p>
    <w:p w:rsidR="00504DF3" w:rsidRDefault="006412D8">
      <w:pPr>
        <w:jc w:val="both"/>
        <w:rPr>
          <w:rFonts w:ascii="Arial Narrow" w:eastAsia="Tahoma" w:hAnsi="Arial Narrow" w:cs="Arial"/>
          <w:sz w:val="26"/>
          <w:szCs w:val="26"/>
        </w:rPr>
      </w:pPr>
      <w:r>
        <w:rPr>
          <w:rFonts w:ascii="Arial Narrow" w:eastAsia="Tahoma" w:hAnsi="Arial Narrow" w:cs="Arial"/>
          <w:b/>
          <w:bCs/>
          <w:sz w:val="26"/>
          <w:szCs w:val="26"/>
        </w:rPr>
        <w:t>12</w:t>
      </w:r>
      <w:r w:rsidR="00794F88">
        <w:rPr>
          <w:rFonts w:ascii="Arial Narrow" w:eastAsia="Tahoma" w:hAnsi="Arial Narrow" w:cs="Arial"/>
          <w:b/>
          <w:bCs/>
          <w:sz w:val="26"/>
          <w:szCs w:val="26"/>
        </w:rPr>
        <w:t xml:space="preserve"> de diciembre de 2023.</w:t>
      </w:r>
      <w:r w:rsidR="00794F88">
        <w:rPr>
          <w:rFonts w:ascii="Arial Narrow" w:eastAsia="Tahoma" w:hAnsi="Arial Narrow" w:cs="Arial"/>
          <w:sz w:val="26"/>
          <w:szCs w:val="26"/>
        </w:rPr>
        <w:t xml:space="preserve">  El Gobierno de Jerez ha </w:t>
      </w:r>
      <w:r>
        <w:rPr>
          <w:rFonts w:ascii="Arial Narrow" w:eastAsia="Tahoma" w:hAnsi="Arial Narrow" w:cs="Arial"/>
          <w:sz w:val="26"/>
          <w:szCs w:val="26"/>
        </w:rPr>
        <w:t>aprobado</w:t>
      </w:r>
      <w:r w:rsidR="00794F88">
        <w:rPr>
          <w:rFonts w:ascii="Arial Narrow" w:eastAsia="Tahoma" w:hAnsi="Arial Narrow" w:cs="Arial"/>
          <w:sz w:val="26"/>
          <w:szCs w:val="26"/>
        </w:rPr>
        <w:t xml:space="preserve"> en Junta de Gobierno</w:t>
      </w:r>
      <w:r>
        <w:rPr>
          <w:rFonts w:ascii="Arial Narrow" w:eastAsia="Tahoma" w:hAnsi="Arial Narrow" w:cs="Arial"/>
          <w:sz w:val="26"/>
          <w:szCs w:val="26"/>
        </w:rPr>
        <w:t xml:space="preserve"> Local el proyecto de la ‘O</w:t>
      </w:r>
      <w:r w:rsidR="00794F88">
        <w:rPr>
          <w:rFonts w:ascii="Arial Narrow" w:eastAsia="Tahoma" w:hAnsi="Arial Narrow" w:cs="Arial"/>
          <w:sz w:val="26"/>
          <w:szCs w:val="26"/>
        </w:rPr>
        <w:t>rdenanza municipal reguladora de las medidas excepcionales aplicables al abastecimiento domiciliario de agua potable como consecuencia de la sequía’ que padece l</w:t>
      </w:r>
      <w:bookmarkStart w:id="0" w:name="_GoBack"/>
      <w:bookmarkEnd w:id="0"/>
      <w:r w:rsidR="00794F88">
        <w:rPr>
          <w:rFonts w:ascii="Arial Narrow" w:eastAsia="Tahoma" w:hAnsi="Arial Narrow" w:cs="Arial"/>
          <w:sz w:val="26"/>
          <w:szCs w:val="26"/>
        </w:rPr>
        <w:t>a ciudad, y sobre la que ya se ha emitido un Bando Municipal al respecto.</w:t>
      </w:r>
    </w:p>
    <w:p w:rsidR="006412D8" w:rsidRDefault="006412D8">
      <w:pPr>
        <w:jc w:val="both"/>
        <w:rPr>
          <w:rFonts w:ascii="Arial Narrow" w:eastAsia="Tahoma" w:hAnsi="Arial Narrow" w:cs="Arial"/>
          <w:sz w:val="26"/>
          <w:szCs w:val="26"/>
        </w:rPr>
      </w:pPr>
    </w:p>
    <w:p w:rsidR="00504DF3" w:rsidRDefault="006412D8">
      <w:pPr>
        <w:jc w:val="both"/>
        <w:rPr>
          <w:rFonts w:ascii="Arial Narrow" w:eastAsia="Tahoma" w:hAnsi="Arial Narrow" w:cs="Arial"/>
          <w:sz w:val="26"/>
          <w:szCs w:val="26"/>
        </w:rPr>
      </w:pPr>
      <w:r>
        <w:rPr>
          <w:rFonts w:ascii="Arial Narrow" w:eastAsia="Tahoma" w:hAnsi="Arial Narrow" w:cs="Arial"/>
          <w:sz w:val="26"/>
          <w:szCs w:val="26"/>
        </w:rPr>
        <w:t>Está previsto aprobar de forma inicial la Ordenanza en el Pleno ordinario de diciembre y, si tras el periodo normativo de exposición pública, no hubiera alegaciones, entraría en vigor una vez aprobada de forma definitiva en el Pleno de enero.</w:t>
      </w:r>
    </w:p>
    <w:p w:rsidR="006412D8" w:rsidRDefault="006412D8">
      <w:pPr>
        <w:jc w:val="both"/>
        <w:rPr>
          <w:rFonts w:ascii="Arial Narrow" w:hAnsi="Arial Narrow"/>
          <w:sz w:val="26"/>
          <w:szCs w:val="26"/>
        </w:rPr>
      </w:pPr>
    </w:p>
    <w:p w:rsidR="00504DF3" w:rsidRPr="006412D8" w:rsidRDefault="00794F88">
      <w:pPr>
        <w:jc w:val="both"/>
        <w:rPr>
          <w:rFonts w:ascii="Arial Narrow" w:hAnsi="Arial Narrow"/>
          <w:sz w:val="26"/>
          <w:szCs w:val="26"/>
        </w:rPr>
      </w:pPr>
      <w:r w:rsidRPr="006412D8">
        <w:rPr>
          <w:rFonts w:ascii="Arial Narrow" w:eastAsia="Tahoma" w:hAnsi="Arial Narrow" w:cs="Arial"/>
          <w:sz w:val="26"/>
          <w:szCs w:val="26"/>
        </w:rPr>
        <w:t xml:space="preserve">El objetivo de la misma es “contar con un instrumento jurídico que permita la correcta </w:t>
      </w:r>
      <w:r w:rsidRPr="006412D8">
        <w:rPr>
          <w:rFonts w:ascii="Arial Narrow" w:eastAsia="Tahoma" w:hAnsi="Arial Narrow" w:cs="Arial"/>
          <w:color w:val="212121"/>
          <w:sz w:val="26"/>
          <w:szCs w:val="26"/>
        </w:rPr>
        <w:t>aplicación de medidas excepcionales en situaciones de sequía”,  como ha explicado el teniente de alcaldesa de Servicios Públicos y Medio Ambiente, Jaime Espinar, que ha añadido que “estamos dando un paso adelante y necesario, el Ayuntamiento de Jerez carecía de este instrumento jurídico para tratar casos especial</w:t>
      </w:r>
      <w:r w:rsidR="006412D8">
        <w:rPr>
          <w:rFonts w:ascii="Arial Narrow" w:eastAsia="Tahoma" w:hAnsi="Arial Narrow" w:cs="Arial"/>
          <w:color w:val="212121"/>
          <w:sz w:val="26"/>
          <w:szCs w:val="26"/>
        </w:rPr>
        <w:t>es de sequía, como sí tienen otros a</w:t>
      </w:r>
      <w:r w:rsidRPr="006412D8">
        <w:rPr>
          <w:rFonts w:ascii="Arial Narrow" w:eastAsia="Tahoma" w:hAnsi="Arial Narrow" w:cs="Arial"/>
          <w:color w:val="212121"/>
          <w:sz w:val="26"/>
          <w:szCs w:val="26"/>
        </w:rPr>
        <w:t>yuntamientos”.</w:t>
      </w:r>
    </w:p>
    <w:p w:rsidR="006412D8" w:rsidRDefault="006412D8">
      <w:pPr>
        <w:jc w:val="both"/>
        <w:rPr>
          <w:rFonts w:eastAsia="Tahoma" w:cs="Arial"/>
          <w:color w:val="212121"/>
          <w:sz w:val="26"/>
          <w:szCs w:val="26"/>
        </w:rPr>
      </w:pPr>
    </w:p>
    <w:p w:rsidR="00504DF3" w:rsidRPr="006412D8" w:rsidRDefault="00794F88">
      <w:pPr>
        <w:jc w:val="both"/>
        <w:rPr>
          <w:rFonts w:ascii="Arial Narrow" w:hAnsi="Arial Narrow"/>
          <w:sz w:val="26"/>
          <w:szCs w:val="26"/>
        </w:rPr>
      </w:pPr>
      <w:r w:rsidRPr="006412D8">
        <w:rPr>
          <w:rFonts w:ascii="Arial Narrow" w:eastAsia="Tahoma" w:hAnsi="Arial Narrow" w:cs="Arial"/>
          <w:color w:val="212121"/>
          <w:sz w:val="26"/>
          <w:szCs w:val="26"/>
        </w:rPr>
        <w:t>Por ello, desde el Gobierno de Jerez “vamos a elevar a Pleno como ya anunciamos cuando se dieron a conocer las medidas del Bando de Sequía esta Ordenanza para su aprobación inicial ya en este mes de diciembre”, ha remarcado Espinar.</w:t>
      </w:r>
    </w:p>
    <w:p w:rsidR="00504DF3" w:rsidRPr="006412D8" w:rsidRDefault="00504DF3">
      <w:pPr>
        <w:jc w:val="both"/>
        <w:rPr>
          <w:rFonts w:eastAsia="Tahoma" w:cs="Arial"/>
          <w:color w:val="212121"/>
          <w:sz w:val="26"/>
          <w:szCs w:val="26"/>
        </w:rPr>
      </w:pPr>
    </w:p>
    <w:p w:rsidR="00504DF3" w:rsidRDefault="00794F88">
      <w:pPr>
        <w:jc w:val="both"/>
        <w:rPr>
          <w:rFonts w:ascii="Arial Narrow" w:eastAsia="Tahoma" w:hAnsi="Arial Narrow" w:cs="Arial"/>
          <w:color w:val="212121"/>
          <w:sz w:val="26"/>
          <w:szCs w:val="26"/>
        </w:rPr>
      </w:pPr>
      <w:r w:rsidRPr="00C667CF">
        <w:rPr>
          <w:rFonts w:ascii="Arial Narrow" w:eastAsia="Tahoma" w:hAnsi="Arial Narrow" w:cs="Arial"/>
          <w:color w:val="212121"/>
          <w:sz w:val="26"/>
          <w:szCs w:val="26"/>
        </w:rPr>
        <w:t>De esta manera, la Junta de Gobierno Local ha aprobado el proyecto de Ordenanza en uso de la atribución competencial del Ayuntamiento, de acuerdo con el artículo 9.4 de la Ley 5/2010, de 11 de junio, de Autonomía Local de Andalucía, que fija como competencias del municipio el abastecimiento de agua en baja. Ello incluye su distribución, el almacenamiento intermedio y el suministro o reparto de agua de consumo hasta las acometidas particulares o instalaciones de las personas usuarias, y el saneamiento o recogida de las aguas residuales urbanas y pluviales de los núcleos de población a través de las redes de alcantarillado municipales hasta el punto de interceptación con los colectores generales o hasta el punto de recogida para s</w:t>
      </w:r>
      <w:r w:rsidR="00C667CF">
        <w:rPr>
          <w:rFonts w:ascii="Arial Narrow" w:eastAsia="Tahoma" w:hAnsi="Arial Narrow" w:cs="Arial"/>
          <w:color w:val="212121"/>
          <w:sz w:val="26"/>
          <w:szCs w:val="26"/>
        </w:rPr>
        <w:t>u tratamiento.</w:t>
      </w:r>
    </w:p>
    <w:p w:rsidR="00C667CF" w:rsidRPr="00C667CF" w:rsidRDefault="00C667CF">
      <w:pPr>
        <w:jc w:val="both"/>
        <w:rPr>
          <w:rFonts w:eastAsia="Tahoma" w:cs="Arial"/>
          <w:sz w:val="26"/>
          <w:szCs w:val="26"/>
        </w:rPr>
      </w:pPr>
    </w:p>
    <w:p w:rsidR="00504DF3" w:rsidRPr="00C667CF" w:rsidRDefault="00794F88">
      <w:pPr>
        <w:jc w:val="both"/>
        <w:rPr>
          <w:rFonts w:ascii="Arial Narrow" w:hAnsi="Arial Narrow"/>
          <w:sz w:val="26"/>
          <w:szCs w:val="26"/>
        </w:rPr>
      </w:pPr>
      <w:r w:rsidRPr="00C667CF">
        <w:rPr>
          <w:rFonts w:ascii="Arial Narrow" w:eastAsia="Tahoma" w:hAnsi="Arial Narrow" w:cs="Arial"/>
          <w:sz w:val="26"/>
          <w:szCs w:val="26"/>
        </w:rPr>
        <w:t>El ámbito de aplicación es todo el territorio del municipio contenido en el área</w:t>
      </w:r>
      <w:r w:rsidR="00C667CF">
        <w:rPr>
          <w:rFonts w:ascii="Arial Narrow" w:eastAsia="Tahoma" w:hAnsi="Arial Narrow" w:cs="Arial"/>
          <w:sz w:val="26"/>
          <w:szCs w:val="26"/>
        </w:rPr>
        <w:t xml:space="preserve"> </w:t>
      </w:r>
      <w:r w:rsidRPr="00C667CF">
        <w:rPr>
          <w:rFonts w:ascii="Arial Narrow" w:eastAsia="Tahoma" w:hAnsi="Arial Narrow" w:cs="Arial"/>
          <w:sz w:val="26"/>
          <w:szCs w:val="26"/>
        </w:rPr>
        <w:t xml:space="preserve">de cobertura del contrato de concesión de servicio de abastecimiento de agua en baja, alcantarillado y depuración en el término municipal. </w:t>
      </w:r>
    </w:p>
    <w:p w:rsidR="00504DF3" w:rsidRPr="00C667CF" w:rsidRDefault="00504DF3">
      <w:pPr>
        <w:jc w:val="both"/>
        <w:rPr>
          <w:rFonts w:eastAsia="Tahoma" w:cs="Arial"/>
          <w:sz w:val="26"/>
          <w:szCs w:val="26"/>
        </w:rPr>
      </w:pPr>
    </w:p>
    <w:p w:rsidR="00504DF3" w:rsidRPr="00C667CF" w:rsidRDefault="00794F88">
      <w:pPr>
        <w:jc w:val="both"/>
        <w:rPr>
          <w:rFonts w:ascii="Arial Narrow" w:hAnsi="Arial Narrow"/>
          <w:sz w:val="26"/>
          <w:szCs w:val="26"/>
        </w:rPr>
      </w:pPr>
      <w:r w:rsidRPr="00C667CF">
        <w:rPr>
          <w:rFonts w:ascii="Arial Narrow" w:eastAsia="Tahoma" w:hAnsi="Arial Narrow" w:cs="Arial"/>
          <w:sz w:val="26"/>
          <w:szCs w:val="26"/>
        </w:rPr>
        <w:t>Destaca en el texto que el Ayuntamiento asignará agentes de la autoridad a las tareas de vigilancia y control del cumpli</w:t>
      </w:r>
      <w:r w:rsidR="00C667CF">
        <w:rPr>
          <w:rFonts w:ascii="Arial Narrow" w:eastAsia="Tahoma" w:hAnsi="Arial Narrow" w:cs="Arial"/>
          <w:sz w:val="26"/>
          <w:szCs w:val="26"/>
        </w:rPr>
        <w:t>miento de lo establecido en la O</w:t>
      </w:r>
      <w:r w:rsidRPr="00C667CF">
        <w:rPr>
          <w:rFonts w:ascii="Arial Narrow" w:eastAsia="Tahoma" w:hAnsi="Arial Narrow" w:cs="Arial"/>
          <w:sz w:val="26"/>
          <w:szCs w:val="26"/>
        </w:rPr>
        <w:t xml:space="preserve">rdenanza y que el Ayuntamiento adoptará medidas de vigilancia e inspección para hacer cumplir las normas de restricción de uso establecidos. </w:t>
      </w:r>
    </w:p>
    <w:p w:rsidR="00504DF3" w:rsidRPr="00C667CF" w:rsidRDefault="00504DF3">
      <w:pPr>
        <w:jc w:val="both"/>
        <w:rPr>
          <w:rFonts w:eastAsia="Tahoma" w:cs="Arial"/>
          <w:sz w:val="26"/>
          <w:szCs w:val="26"/>
        </w:rPr>
      </w:pPr>
    </w:p>
    <w:p w:rsidR="00504DF3" w:rsidRPr="00C667CF" w:rsidRDefault="00C667CF">
      <w:pPr>
        <w:jc w:val="both"/>
        <w:rPr>
          <w:rFonts w:ascii="Arial Narrow" w:hAnsi="Arial Narrow"/>
          <w:sz w:val="26"/>
          <w:szCs w:val="26"/>
        </w:rPr>
      </w:pPr>
      <w:r>
        <w:rPr>
          <w:rFonts w:ascii="Arial Narrow" w:eastAsia="Tahoma" w:hAnsi="Arial Narrow" w:cs="Arial"/>
          <w:sz w:val="26"/>
          <w:szCs w:val="26"/>
        </w:rPr>
        <w:t>En aplicación de la O</w:t>
      </w:r>
      <w:r w:rsidR="00794F88" w:rsidRPr="00C667CF">
        <w:rPr>
          <w:rFonts w:ascii="Arial Narrow" w:eastAsia="Tahoma" w:hAnsi="Arial Narrow" w:cs="Arial"/>
          <w:sz w:val="26"/>
          <w:szCs w:val="26"/>
        </w:rPr>
        <w:t>rdenanza se podrán adoptar las medidas relativas a la prohibición de uso de agua potable en los siguientes supuestos: riego de jardines, praderas, árboles, zonas verdes y deportivas, de carácter público y privado; prohibición con agua potable de riego y baldeo de viales, calles, sendas y aceras, de carácter público y privado; prohibición con agua potable de llenado de piscinas, fuentes y estanques, privados o públicos, que no tengan en funcionamiento un sistema de recuperación o circuito cerrado; prohibición de uso de agua potable en fuentes para consumo humano que no cuenten con elementos automáticos de cierre; prohibición de agua potable para el lavado con manguera de toda clase de vehículos, salvo si la limpieza se efectúa por una empresa dedicada a esta actividad; prohibición de agua potable en las instalaciones de refrigeración y acondicionamiento que no tengan en funcionamiento el sistema de recuperación o circuito cerrado.</w:t>
      </w:r>
    </w:p>
    <w:p w:rsidR="00504DF3" w:rsidRPr="00C667CF" w:rsidRDefault="00504DF3">
      <w:pPr>
        <w:jc w:val="both"/>
        <w:rPr>
          <w:rFonts w:eastAsia="Tahoma" w:cs="Arial"/>
          <w:sz w:val="26"/>
          <w:szCs w:val="26"/>
        </w:rPr>
      </w:pPr>
    </w:p>
    <w:p w:rsidR="00504DF3" w:rsidRPr="00C667CF" w:rsidRDefault="00794F88">
      <w:pPr>
        <w:jc w:val="both"/>
        <w:rPr>
          <w:rFonts w:ascii="Arial Narrow" w:hAnsi="Arial Narrow"/>
          <w:sz w:val="26"/>
          <w:szCs w:val="26"/>
        </w:rPr>
      </w:pPr>
      <w:r w:rsidRPr="00C667CF">
        <w:rPr>
          <w:rFonts w:ascii="Arial Narrow" w:eastAsia="Tahoma" w:hAnsi="Arial Narrow" w:cs="Arial"/>
          <w:sz w:val="26"/>
          <w:szCs w:val="26"/>
        </w:rPr>
        <w:t>Se considerará infracción administrativa cualquier acción u omisión que v</w:t>
      </w:r>
      <w:r w:rsidR="00EE74D7">
        <w:rPr>
          <w:rFonts w:ascii="Arial Narrow" w:eastAsia="Tahoma" w:hAnsi="Arial Narrow" w:cs="Arial"/>
          <w:sz w:val="26"/>
          <w:szCs w:val="26"/>
        </w:rPr>
        <w:t>ulnere el texto recogido en la O</w:t>
      </w:r>
      <w:r w:rsidRPr="00C667CF">
        <w:rPr>
          <w:rFonts w:ascii="Arial Narrow" w:eastAsia="Tahoma" w:hAnsi="Arial Narrow" w:cs="Arial"/>
          <w:sz w:val="26"/>
          <w:szCs w:val="26"/>
        </w:rPr>
        <w:t xml:space="preserve">rdenanza. Las infracciones muy graves están tipificadas con 3.000 euros; las graves, con 1.500 euros y las leves, con 750 euros. Para la graduación de las sanciones se tendrá en cuenta el perjuicio causado, las circunstancias del responsable, la repercusión de la prohibición infringida, la situación de agravio con respecto a otros usuarios del abastecimiento, el </w:t>
      </w:r>
      <w:r w:rsidR="00EE74D7">
        <w:rPr>
          <w:rFonts w:ascii="Arial Narrow" w:eastAsia="Tahoma" w:hAnsi="Arial Narrow" w:cs="Arial"/>
          <w:sz w:val="26"/>
          <w:szCs w:val="26"/>
        </w:rPr>
        <w:t>beneficio obtenido y la reincid</w:t>
      </w:r>
      <w:r w:rsidRPr="00C667CF">
        <w:rPr>
          <w:rFonts w:ascii="Arial Narrow" w:eastAsia="Tahoma" w:hAnsi="Arial Narrow" w:cs="Arial"/>
          <w:sz w:val="26"/>
          <w:szCs w:val="26"/>
        </w:rPr>
        <w:t>encia.</w:t>
      </w:r>
    </w:p>
    <w:p w:rsidR="00504DF3" w:rsidRPr="00C667CF" w:rsidRDefault="00504DF3">
      <w:pPr>
        <w:pStyle w:val="Default"/>
        <w:jc w:val="both"/>
        <w:rPr>
          <w:rFonts w:ascii="Arial Narrow" w:hAnsi="Arial Narrow" w:cs="Arial Narrow"/>
          <w:color w:val="00000A"/>
          <w:sz w:val="26"/>
          <w:szCs w:val="26"/>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504DF3" w:rsidRPr="00C667CF">
        <w:tc>
          <w:tcPr>
            <w:tcW w:w="7663" w:type="dxa"/>
            <w:tcBorders>
              <w:top w:val="single" w:sz="2" w:space="0" w:color="000001"/>
              <w:left w:val="single" w:sz="2" w:space="0" w:color="000001"/>
              <w:bottom w:val="single" w:sz="2" w:space="0" w:color="000001"/>
              <w:right w:val="single" w:sz="2" w:space="0" w:color="000001"/>
            </w:tcBorders>
          </w:tcPr>
          <w:p w:rsidR="00504DF3" w:rsidRPr="00C667CF" w:rsidRDefault="00794F88">
            <w:pPr>
              <w:pStyle w:val="Contenidodelatabla"/>
              <w:widowControl w:val="0"/>
              <w:jc w:val="both"/>
              <w:rPr>
                <w:sz w:val="26"/>
                <w:szCs w:val="26"/>
              </w:rPr>
            </w:pPr>
            <w:r w:rsidRPr="00C667CF">
              <w:rPr>
                <w:rFonts w:ascii="Arial Narrow" w:hAnsi="Arial Narrow" w:cs="Arial Narrow"/>
                <w:i/>
                <w:iCs/>
                <w:color w:val="000000"/>
                <w:sz w:val="26"/>
                <w:szCs w:val="26"/>
              </w:rPr>
              <w:t>Se adjunta fotografía.</w:t>
            </w:r>
          </w:p>
        </w:tc>
      </w:tr>
    </w:tbl>
    <w:p w:rsidR="00504DF3" w:rsidRPr="00C667CF" w:rsidRDefault="00504DF3">
      <w:pPr>
        <w:jc w:val="both"/>
        <w:rPr>
          <w:sz w:val="26"/>
          <w:szCs w:val="26"/>
        </w:rPr>
      </w:pPr>
    </w:p>
    <w:sectPr w:rsidR="00504DF3" w:rsidRPr="00C667CF">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88" w:rsidRDefault="00794F88">
      <w:r>
        <w:separator/>
      </w:r>
    </w:p>
  </w:endnote>
  <w:endnote w:type="continuationSeparator" w:id="0">
    <w:p w:rsidR="00794F88" w:rsidRDefault="007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88" w:rsidRDefault="00794F88">
      <w:r>
        <w:separator/>
      </w:r>
    </w:p>
  </w:footnote>
  <w:footnote w:type="continuationSeparator" w:id="0">
    <w:p w:rsidR="00794F88" w:rsidRDefault="0079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F3" w:rsidRDefault="00504DF3">
    <w:pPr>
      <w:pStyle w:val="Encabezado"/>
      <w:rPr>
        <w:sz w:val="26"/>
        <w:szCs w:val="26"/>
        <w:u w:val="single"/>
        <w:lang w:val="x-none" w:eastAsia="x-none"/>
      </w:rPr>
    </w:pPr>
  </w:p>
  <w:p w:rsidR="00504DF3" w:rsidRDefault="00794F88">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F3"/>
    <w:rsid w:val="00504DF3"/>
    <w:rsid w:val="006412D8"/>
    <w:rsid w:val="00794F88"/>
    <w:rsid w:val="00B0648D"/>
    <w:rsid w:val="00C667CF"/>
    <w:rsid w:val="00E913BC"/>
    <w:rsid w:val="00EE74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86B6D0-81DE-F042-83D9-849CC295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0D1D95"/>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2023-10-11T10:59:00Z</cp:lastPrinted>
  <dcterms:created xsi:type="dcterms:W3CDTF">2023-12-12T11:40:00Z</dcterms:created>
  <dcterms:modified xsi:type="dcterms:W3CDTF">2023-12-12T12:51:00Z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