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0479" w:rsidRDefault="008D02D8">
      <w:pPr>
        <w:rPr>
          <w:rFonts w:ascii="Arial Narrow" w:hAnsi="Arial Narrow"/>
          <w:b/>
          <w:bCs/>
          <w:color w:val="000000"/>
          <w:sz w:val="40"/>
          <w:szCs w:val="40"/>
        </w:rPr>
      </w:pPr>
      <w:r>
        <w:rPr>
          <w:rFonts w:ascii="Arial Narrow" w:eastAsia="Arial" w:hAnsi="Arial Narrow" w:cs="Arial Narrow"/>
          <w:b/>
          <w:bCs/>
          <w:color w:val="000000"/>
          <w:sz w:val="40"/>
          <w:szCs w:val="40"/>
          <w:lang w:eastAsia="es-ES_tradnl"/>
        </w:rPr>
        <w:t xml:space="preserve">La alcaldesa </w:t>
      </w:r>
      <w:r w:rsidR="00215776">
        <w:rPr>
          <w:rFonts w:ascii="Arial Narrow" w:eastAsia="Arial" w:hAnsi="Arial Narrow" w:cs="Arial Narrow"/>
          <w:b/>
          <w:bCs/>
          <w:color w:val="000000"/>
          <w:sz w:val="40"/>
          <w:szCs w:val="40"/>
          <w:lang w:eastAsia="es-ES_tradnl"/>
        </w:rPr>
        <w:t>felicita a</w:t>
      </w:r>
      <w:r>
        <w:rPr>
          <w:rFonts w:ascii="Arial Narrow" w:eastAsia="Arial" w:hAnsi="Arial Narrow" w:cs="Arial Narrow"/>
          <w:b/>
          <w:bCs/>
          <w:color w:val="000000"/>
          <w:sz w:val="40"/>
          <w:szCs w:val="40"/>
          <w:lang w:eastAsia="es-ES_tradnl"/>
        </w:rPr>
        <w:t xml:space="preserve"> la plantilla de</w:t>
      </w:r>
      <w:r>
        <w:rPr>
          <w:rFonts w:ascii="Arial Narrow" w:eastAsia="Arial" w:hAnsi="Arial Narrow" w:cs="Arial Narrow"/>
          <w:b/>
          <w:bCs/>
          <w:color w:val="000000"/>
          <w:sz w:val="40"/>
          <w:szCs w:val="40"/>
          <w:lang w:eastAsia="es-ES_tradnl"/>
        </w:rPr>
        <w:t xml:space="preserve"> Ayuda a Domicilio tras la firma de</w:t>
      </w:r>
      <w:r w:rsidR="00215776">
        <w:rPr>
          <w:rFonts w:ascii="Arial Narrow" w:eastAsia="Arial" w:hAnsi="Arial Narrow" w:cs="Arial Narrow"/>
          <w:b/>
          <w:bCs/>
          <w:color w:val="000000"/>
          <w:sz w:val="40"/>
          <w:szCs w:val="40"/>
          <w:lang w:eastAsia="es-ES_tradnl"/>
        </w:rPr>
        <w:t xml:space="preserve">l nuevo convenio que incrementa la aportación del Ayuntamiento en </w:t>
      </w:r>
      <w:r>
        <w:rPr>
          <w:rFonts w:ascii="Arial Narrow" w:eastAsia="Arial" w:hAnsi="Arial Narrow" w:cs="Arial Narrow"/>
          <w:b/>
          <w:bCs/>
          <w:color w:val="000000"/>
          <w:sz w:val="40"/>
          <w:szCs w:val="40"/>
          <w:lang w:eastAsia="es-ES_tradnl"/>
        </w:rPr>
        <w:t>m</w:t>
      </w:r>
      <w:r>
        <w:rPr>
          <w:rFonts w:ascii="Arial Narrow" w:hAnsi="Arial Narrow"/>
          <w:b/>
          <w:bCs/>
          <w:color w:val="000000"/>
          <w:sz w:val="40"/>
          <w:szCs w:val="40"/>
        </w:rPr>
        <w:t>ás de 3</w:t>
      </w:r>
      <w:r w:rsidR="00215776">
        <w:rPr>
          <w:rFonts w:ascii="Arial Narrow" w:hAnsi="Arial Narrow"/>
          <w:b/>
          <w:bCs/>
          <w:color w:val="000000"/>
          <w:sz w:val="40"/>
          <w:szCs w:val="40"/>
        </w:rPr>
        <w:t>,</w:t>
      </w:r>
      <w:r>
        <w:rPr>
          <w:rFonts w:ascii="Arial Narrow" w:hAnsi="Arial Narrow"/>
          <w:b/>
          <w:bCs/>
          <w:color w:val="000000"/>
          <w:sz w:val="40"/>
          <w:szCs w:val="40"/>
        </w:rPr>
        <w:t xml:space="preserve">5 millones de euros </w:t>
      </w:r>
    </w:p>
    <w:p w:rsidR="001C0479" w:rsidRDefault="001C0479">
      <w:pPr>
        <w:rPr>
          <w:rFonts w:ascii="Arial Narrow" w:hAnsi="Arial Narrow"/>
          <w:color w:val="000000"/>
          <w:sz w:val="36"/>
          <w:szCs w:val="36"/>
        </w:rPr>
      </w:pPr>
    </w:p>
    <w:p w:rsidR="001C0479" w:rsidRDefault="008D02D8">
      <w:pPr>
        <w:rPr>
          <w:color w:val="000000"/>
        </w:rPr>
      </w:pPr>
      <w:r>
        <w:rPr>
          <w:rFonts w:ascii="Arial Narrow" w:hAnsi="Arial Narrow"/>
          <w:color w:val="000000"/>
          <w:sz w:val="36"/>
          <w:szCs w:val="36"/>
        </w:rPr>
        <w:t>García-Pelayo reitera su compromiso con el impulso de los servicios sociales municipales y con la gestión de la Ayuda a Domicilio desde lo público</w:t>
      </w:r>
    </w:p>
    <w:p w:rsidR="001C0479" w:rsidRDefault="001C0479">
      <w:pPr>
        <w:rPr>
          <w:rFonts w:ascii="Arial Narrow" w:hAnsi="Arial Narrow"/>
          <w:color w:val="000000"/>
          <w:sz w:val="36"/>
          <w:szCs w:val="36"/>
        </w:rPr>
      </w:pPr>
    </w:p>
    <w:p w:rsidR="001C0479" w:rsidRDefault="008D02D8">
      <w:pPr>
        <w:jc w:val="both"/>
        <w:rPr>
          <w:rFonts w:ascii="Arial Narrow" w:eastAsia="Tahoma" w:hAnsi="Arial Narrow"/>
          <w:color w:val="000000"/>
          <w:sz w:val="26"/>
          <w:szCs w:val="26"/>
        </w:rPr>
      </w:pPr>
      <w:r>
        <w:rPr>
          <w:rFonts w:ascii="Arial Narrow" w:eastAsia="Tahoma" w:hAnsi="Arial Narrow"/>
          <w:b/>
          <w:bCs/>
          <w:color w:val="000000"/>
          <w:sz w:val="26"/>
          <w:szCs w:val="26"/>
        </w:rPr>
        <w:t>11 de e</w:t>
      </w:r>
      <w:r>
        <w:rPr>
          <w:rFonts w:ascii="Arial Narrow" w:eastAsia="Tahoma" w:hAnsi="Arial Narrow"/>
          <w:b/>
          <w:bCs/>
          <w:color w:val="000000"/>
          <w:sz w:val="26"/>
          <w:szCs w:val="26"/>
        </w:rPr>
        <w:t>nero de 2024</w:t>
      </w:r>
      <w:r>
        <w:rPr>
          <w:rFonts w:ascii="Arial Narrow" w:eastAsia="Tahoma" w:hAnsi="Arial Narrow"/>
          <w:color w:val="000000"/>
          <w:sz w:val="26"/>
          <w:szCs w:val="26"/>
        </w:rPr>
        <w:t>. La alcaldesa, María José García-Pelayo, ha firmado con el comité de empresa del Servicio de Ayuda a Domicilio un convenio laboral que supone la puesta en valor de un servicio fundamental para garantizar la calidad de vida de más de tres mil personas usuarias en Jerez</w:t>
      </w:r>
      <w:r>
        <w:rPr>
          <w:rFonts w:ascii="Arial Narrow" w:eastAsia="Tahoma" w:hAnsi="Arial Narrow"/>
          <w:color w:val="000000"/>
          <w:sz w:val="26"/>
          <w:szCs w:val="26"/>
        </w:rPr>
        <w:t xml:space="preserve"> y las condiciones laborales de una plantilla formada por 923 trabajadoras y trabajadores. El convenio firmado, con una vigencia de cuatro años, supone</w:t>
      </w:r>
      <w:r w:rsidR="00215776">
        <w:rPr>
          <w:rFonts w:ascii="Arial Narrow" w:eastAsia="Tahoma" w:hAnsi="Arial Narrow"/>
          <w:color w:val="000000"/>
          <w:sz w:val="26"/>
          <w:szCs w:val="26"/>
        </w:rPr>
        <w:t xml:space="preserve"> un incremento del presupuesto municipal para este servicio de</w:t>
      </w:r>
      <w:r>
        <w:rPr>
          <w:rFonts w:ascii="Arial Narrow" w:eastAsia="Tahoma" w:hAnsi="Arial Narrow"/>
          <w:color w:val="000000"/>
          <w:sz w:val="26"/>
          <w:szCs w:val="26"/>
        </w:rPr>
        <w:t xml:space="preserve"> </w:t>
      </w:r>
      <w:r>
        <w:rPr>
          <w:rFonts w:ascii="Arial Narrow" w:eastAsia="Tahoma" w:hAnsi="Arial Narrow"/>
          <w:color w:val="000000"/>
          <w:sz w:val="26"/>
          <w:szCs w:val="26"/>
        </w:rPr>
        <w:t>3.525.573,49 euros, entre ellas, un compl</w:t>
      </w:r>
      <w:r>
        <w:rPr>
          <w:rFonts w:ascii="Arial Narrow" w:eastAsia="Tahoma" w:hAnsi="Arial Narrow"/>
          <w:color w:val="000000"/>
          <w:sz w:val="26"/>
          <w:szCs w:val="26"/>
        </w:rPr>
        <w:t>emento retributivo que supondrá una subida salarial progresiva, hasta los 206 euros mensuales por empleado para 2027; junto a licencias y mejoras de carácter social demandadas por las trabajadoras.</w:t>
      </w:r>
      <w:bookmarkStart w:id="0" w:name="_GoBack_Copia_1"/>
    </w:p>
    <w:p w:rsidR="00215776" w:rsidRDefault="00215776">
      <w:pPr>
        <w:jc w:val="both"/>
        <w:rPr>
          <w:rFonts w:ascii="Arial Narrow" w:eastAsia="Tahoma" w:hAnsi="Arial Narrow"/>
          <w:color w:val="000000"/>
          <w:sz w:val="26"/>
          <w:szCs w:val="26"/>
        </w:rPr>
      </w:pPr>
    </w:p>
    <w:p w:rsidR="00215776" w:rsidRDefault="00215776">
      <w:pPr>
        <w:jc w:val="both"/>
        <w:rPr>
          <w:color w:val="000000"/>
        </w:rPr>
      </w:pPr>
      <w:r>
        <w:rPr>
          <w:rFonts w:ascii="Arial Narrow" w:eastAsia="Tahoma" w:hAnsi="Arial Narrow"/>
          <w:color w:val="000000"/>
          <w:sz w:val="26"/>
          <w:szCs w:val="26"/>
        </w:rPr>
        <w:t>Un convenio que el anterior Gobierno había dejado sin negociar y que estaba pendiente desde 2022. De esta forma, el Gobierno de García-Pelayo cumple su compromiso con la plantilla logrando en apenas seis meses el acuerdo para la firma del convenio.</w:t>
      </w:r>
    </w:p>
    <w:p w:rsidR="001C0479" w:rsidRDefault="001C0479">
      <w:pPr>
        <w:jc w:val="both"/>
        <w:rPr>
          <w:rFonts w:ascii="Arial Narrow" w:hAnsi="Arial Narrow"/>
          <w:color w:val="000000"/>
          <w:sz w:val="32"/>
          <w:szCs w:val="32"/>
        </w:rPr>
      </w:pPr>
    </w:p>
    <w:p w:rsidR="001C0479" w:rsidRDefault="008D02D8">
      <w:pPr>
        <w:jc w:val="both"/>
        <w:rPr>
          <w:color w:val="000000"/>
        </w:rPr>
      </w:pPr>
      <w:r>
        <w:rPr>
          <w:rFonts w:ascii="Arial Narrow" w:eastAsia="Tahoma" w:hAnsi="Arial Narrow"/>
          <w:color w:val="000000"/>
          <w:sz w:val="26"/>
          <w:szCs w:val="26"/>
        </w:rPr>
        <w:t>La alcaldesa ha felicitado a la plantilla por la firma de</w:t>
      </w:r>
      <w:r>
        <w:rPr>
          <w:rFonts w:ascii="Arial Narrow" w:eastAsia="Tahoma" w:hAnsi="Arial Narrow"/>
          <w:color w:val="000000"/>
          <w:sz w:val="26"/>
          <w:szCs w:val="26"/>
        </w:rPr>
        <w:t xml:space="preserve"> un convenio que mejora sus condiciones laborales y que significa un reconocimiento a la labor que realizan y al compromiso demostrado con la atención a las personas en situación de dependencia de Jerez. María José García-Pelayo ha agradecido a toda la pla</w:t>
      </w:r>
      <w:r>
        <w:rPr>
          <w:rFonts w:ascii="Arial Narrow" w:eastAsia="Tahoma" w:hAnsi="Arial Narrow"/>
          <w:color w:val="000000"/>
          <w:sz w:val="26"/>
          <w:szCs w:val="26"/>
        </w:rPr>
        <w:t xml:space="preserve">ntilla que hayan facilitado la firma de este convenio, “que es un documento vivo. Es el mejor convenio que podríamos firmar hoy, pero si las condiciones mejoran en el Ayuntamiento, también os va a llegar ese oxígeno”. </w:t>
      </w:r>
    </w:p>
    <w:p w:rsidR="001C0479" w:rsidRDefault="001C0479">
      <w:pPr>
        <w:jc w:val="both"/>
        <w:rPr>
          <w:rFonts w:ascii="Arial Narrow" w:hAnsi="Arial Narrow"/>
          <w:color w:val="000000"/>
          <w:sz w:val="26"/>
          <w:szCs w:val="26"/>
        </w:rPr>
      </w:pPr>
    </w:p>
    <w:p w:rsidR="001C0479" w:rsidRDefault="008D02D8">
      <w:pPr>
        <w:jc w:val="both"/>
        <w:rPr>
          <w:color w:val="000000"/>
        </w:rPr>
      </w:pPr>
      <w:r>
        <w:rPr>
          <w:rFonts w:ascii="Arial Narrow" w:eastAsia="Tahoma" w:hAnsi="Arial Narrow"/>
          <w:color w:val="000000"/>
          <w:sz w:val="26"/>
          <w:szCs w:val="26"/>
        </w:rPr>
        <w:t>García-Pelayo ha señalado que “tenem</w:t>
      </w:r>
      <w:r>
        <w:rPr>
          <w:rFonts w:ascii="Arial Narrow" w:eastAsia="Tahoma" w:hAnsi="Arial Narrow"/>
          <w:color w:val="000000"/>
          <w:sz w:val="26"/>
          <w:szCs w:val="26"/>
        </w:rPr>
        <w:t>os que seguir generando empleo en torno a la política social</w:t>
      </w:r>
      <w:r>
        <w:rPr>
          <w:rFonts w:ascii="Arial Narrow" w:eastAsia="Tahoma" w:hAnsi="Arial Narrow"/>
          <w:color w:val="000000"/>
          <w:sz w:val="26"/>
          <w:szCs w:val="26"/>
        </w:rPr>
        <w:t xml:space="preserve"> y empleo de calidad. Vosotras sois el alma de la política social, si vosotras no estáis, estamos dejando en la estacada a muchas personas”, recordando que “si vosotras estáis motivadas</w:t>
      </w:r>
      <w:r>
        <w:rPr>
          <w:rFonts w:ascii="Arial Narrow" w:eastAsia="Tahoma" w:hAnsi="Arial Narrow"/>
          <w:color w:val="000000"/>
          <w:sz w:val="26"/>
          <w:szCs w:val="26"/>
        </w:rPr>
        <w:t xml:space="preserve"> y tenéis</w:t>
      </w:r>
      <w:r>
        <w:rPr>
          <w:rFonts w:ascii="Arial Narrow" w:eastAsia="Tahoma" w:hAnsi="Arial Narrow"/>
          <w:color w:val="000000"/>
          <w:sz w:val="26"/>
          <w:szCs w:val="26"/>
        </w:rPr>
        <w:t xml:space="preserve"> unas condiciones dignas, eso va a hacer que el trabajo sea más eficiente. La consejera </w:t>
      </w:r>
      <w:proofErr w:type="spellStart"/>
      <w:r>
        <w:rPr>
          <w:rFonts w:ascii="Arial Narrow" w:eastAsia="Tahoma" w:hAnsi="Arial Narrow"/>
          <w:color w:val="000000"/>
          <w:sz w:val="26"/>
          <w:szCs w:val="26"/>
        </w:rPr>
        <w:t>Loles</w:t>
      </w:r>
      <w:proofErr w:type="spellEnd"/>
      <w:r>
        <w:rPr>
          <w:rFonts w:ascii="Arial Narrow" w:eastAsia="Tahoma" w:hAnsi="Arial Narrow"/>
          <w:color w:val="000000"/>
          <w:sz w:val="26"/>
          <w:szCs w:val="26"/>
        </w:rPr>
        <w:t xml:space="preserve"> López lo decía esta semana, las mujeres no somos  heroínas, y </w:t>
      </w:r>
      <w:r>
        <w:rPr>
          <w:rFonts w:ascii="Arial Narrow" w:eastAsia="Tahoma" w:hAnsi="Arial Narrow"/>
          <w:color w:val="000000"/>
          <w:sz w:val="26"/>
          <w:szCs w:val="26"/>
        </w:rPr>
        <w:lastRenderedPageBreak/>
        <w:t>vosotras tampoco, queremos trabajar y poder conciliar y tener unas condiciones dignas”.</w:t>
      </w:r>
    </w:p>
    <w:p w:rsidR="001C0479" w:rsidRDefault="001C0479">
      <w:pPr>
        <w:jc w:val="both"/>
        <w:rPr>
          <w:rFonts w:ascii="Arial Narrow" w:hAnsi="Arial Narrow"/>
          <w:color w:val="000000"/>
          <w:sz w:val="26"/>
          <w:szCs w:val="26"/>
        </w:rPr>
      </w:pPr>
    </w:p>
    <w:p w:rsidR="001C0479" w:rsidRDefault="008D02D8">
      <w:pPr>
        <w:jc w:val="both"/>
        <w:rPr>
          <w:color w:val="000000"/>
        </w:rPr>
      </w:pPr>
      <w:r>
        <w:rPr>
          <w:rFonts w:ascii="Arial Narrow" w:eastAsia="Tahoma" w:hAnsi="Arial Narrow"/>
          <w:color w:val="000000"/>
          <w:sz w:val="26"/>
          <w:szCs w:val="26"/>
        </w:rPr>
        <w:t>La regidora</w:t>
      </w:r>
      <w:r>
        <w:rPr>
          <w:rFonts w:ascii="Arial Narrow" w:eastAsia="Tahoma" w:hAnsi="Arial Narrow"/>
          <w:color w:val="000000"/>
          <w:sz w:val="26"/>
          <w:szCs w:val="26"/>
        </w:rPr>
        <w:t xml:space="preserve"> ha señalado que “con el ámbito de la dependencia os digo de verdad que no me rindo, vamos a seguir reclamando a Junta de Andalucía y vamos a seguir mejorando nosotros</w:t>
      </w:r>
      <w:r>
        <w:rPr>
          <w:rFonts w:ascii="Arial Narrow" w:eastAsia="Tahoma" w:hAnsi="Arial Narrow"/>
          <w:color w:val="000000"/>
          <w:sz w:val="26"/>
          <w:szCs w:val="26"/>
        </w:rPr>
        <w:t xml:space="preserve"> y acaban de incorporarse un equipo de trabajadoras para agilizar las tramitaciones”, de</w:t>
      </w:r>
      <w:r>
        <w:rPr>
          <w:rFonts w:ascii="Arial Narrow" w:eastAsia="Tahoma" w:hAnsi="Arial Narrow"/>
          <w:color w:val="000000"/>
          <w:sz w:val="26"/>
          <w:szCs w:val="26"/>
        </w:rPr>
        <w:t xml:space="preserve">stacando que “los Reyes nos han traído una buena noticia para vosotras pero también para Jerez”. Para finalizar, la alcaldesa ha destacado como próximo compromiso con las trabajadoras que “la encomienda de gestión, que culmina a finales de año, la vamos a </w:t>
      </w:r>
      <w:r>
        <w:rPr>
          <w:rFonts w:ascii="Arial Narrow" w:eastAsia="Tahoma" w:hAnsi="Arial Narrow"/>
          <w:color w:val="000000"/>
          <w:sz w:val="26"/>
          <w:szCs w:val="26"/>
        </w:rPr>
        <w:t>prorrogar, yo creo en lo público”.</w:t>
      </w:r>
    </w:p>
    <w:p w:rsidR="001C0479" w:rsidRDefault="001C0479">
      <w:pPr>
        <w:jc w:val="both"/>
        <w:rPr>
          <w:rFonts w:ascii="Arial Narrow" w:hAnsi="Arial Narrow"/>
          <w:color w:val="000000"/>
          <w:sz w:val="26"/>
          <w:szCs w:val="26"/>
        </w:rPr>
      </w:pPr>
    </w:p>
    <w:p w:rsidR="001C0479" w:rsidRDefault="008D02D8">
      <w:pPr>
        <w:jc w:val="both"/>
        <w:rPr>
          <w:color w:val="000000"/>
        </w:rPr>
      </w:pPr>
      <w:r>
        <w:rPr>
          <w:rFonts w:ascii="Arial Narrow" w:eastAsia="Tahoma" w:hAnsi="Arial Narrow"/>
          <w:color w:val="000000"/>
          <w:sz w:val="26"/>
          <w:szCs w:val="26"/>
        </w:rPr>
        <w:t>Por su parte, la presidenta del comité de empresa, Mercedes García Millán, ha agradecido el trabajo de todas las personas que se han implicado en la firma de este convenio, señalando que “estoy muy satisfecha por los log</w:t>
      </w:r>
      <w:r>
        <w:rPr>
          <w:rFonts w:ascii="Arial Narrow" w:eastAsia="Tahoma" w:hAnsi="Arial Narrow"/>
          <w:color w:val="000000"/>
          <w:sz w:val="26"/>
          <w:szCs w:val="26"/>
        </w:rPr>
        <w:t xml:space="preserve">ros conseguidos y por terminar este camino. </w:t>
      </w:r>
      <w:r>
        <w:rPr>
          <w:rFonts w:ascii="Arial Narrow" w:hAnsi="Arial Narrow"/>
          <w:color w:val="000000"/>
          <w:sz w:val="26"/>
          <w:szCs w:val="26"/>
        </w:rPr>
        <w:t>El convenio fue denunciado por la parte empresarial en septiembre de 2021, y ha sido muy duro”. Mercedes García ha señalado que “se trata de un convenio bueno, que está abierto</w:t>
      </w:r>
      <w:r>
        <w:rPr>
          <w:rFonts w:ascii="Arial Narrow" w:hAnsi="Arial Narrow"/>
          <w:color w:val="000000"/>
          <w:sz w:val="26"/>
          <w:szCs w:val="26"/>
        </w:rPr>
        <w:t xml:space="preserve"> y que podemos ir mejorando”, desta</w:t>
      </w:r>
      <w:r>
        <w:rPr>
          <w:rFonts w:ascii="Arial Narrow" w:hAnsi="Arial Narrow"/>
          <w:color w:val="000000"/>
          <w:sz w:val="26"/>
          <w:szCs w:val="26"/>
        </w:rPr>
        <w:t>cando que “vamos a seguir velando por la encomienda de gestión, porque en lo público hemos conseguido mejoras laborales y sociales, y se presta un mejor servicio al usuario”.</w:t>
      </w:r>
    </w:p>
    <w:p w:rsidR="001C0479" w:rsidRDefault="001C0479">
      <w:pPr>
        <w:jc w:val="both"/>
        <w:rPr>
          <w:rFonts w:eastAsia="Tahoma"/>
          <w:color w:val="000000"/>
        </w:rPr>
      </w:pPr>
    </w:p>
    <w:p w:rsidR="001C0479" w:rsidRDefault="008D02D8">
      <w:pPr>
        <w:jc w:val="both"/>
        <w:rPr>
          <w:color w:val="000000"/>
        </w:rPr>
      </w:pPr>
      <w:r>
        <w:rPr>
          <w:rFonts w:ascii="Arial Narrow" w:eastAsia="Tahoma" w:hAnsi="Arial Narrow"/>
          <w:b/>
          <w:bCs/>
          <w:color w:val="000000"/>
          <w:sz w:val="26"/>
          <w:szCs w:val="26"/>
        </w:rPr>
        <w:t>Firma del convenio</w:t>
      </w:r>
    </w:p>
    <w:p w:rsidR="001C0479" w:rsidRDefault="001C0479">
      <w:pPr>
        <w:jc w:val="both"/>
        <w:rPr>
          <w:rFonts w:ascii="Arial Narrow" w:hAnsi="Arial Narrow"/>
          <w:color w:val="000000"/>
          <w:sz w:val="32"/>
          <w:szCs w:val="32"/>
        </w:rPr>
      </w:pPr>
    </w:p>
    <w:p w:rsidR="001C0479" w:rsidRDefault="008D02D8">
      <w:pPr>
        <w:jc w:val="both"/>
        <w:rPr>
          <w:color w:val="000000"/>
        </w:rPr>
      </w:pPr>
      <w:r>
        <w:rPr>
          <w:rFonts w:ascii="Arial Narrow" w:hAnsi="Arial Narrow"/>
          <w:color w:val="000000"/>
          <w:sz w:val="26"/>
          <w:szCs w:val="26"/>
        </w:rPr>
        <w:t xml:space="preserve">Las mejoras económicas para las cuatro anualidades de 2024 a 2027, ascienden a </w:t>
      </w:r>
      <w:r>
        <w:rPr>
          <w:rFonts w:ascii="Arial Narrow" w:hAnsi="Arial Narrow"/>
          <w:color w:val="000000"/>
          <w:sz w:val="26"/>
          <w:szCs w:val="26"/>
        </w:rPr>
        <w:t xml:space="preserve"> </w:t>
      </w:r>
      <w:r>
        <w:rPr>
          <w:rFonts w:ascii="Arial Narrow" w:eastAsia="Tahoma" w:hAnsi="Arial Narrow"/>
          <w:color w:val="000000"/>
          <w:sz w:val="26"/>
          <w:szCs w:val="26"/>
        </w:rPr>
        <w:t>3.525.573,49 euros, que se concretan en tres conceptos. Por un lado, la creación de un complemento retributivo, que supondrá un incremento salarial progresivo</w:t>
      </w:r>
      <w:r>
        <w:rPr>
          <w:rFonts w:ascii="Arial Narrow" w:eastAsia="Tahoma" w:hAnsi="Arial Narrow"/>
          <w:color w:val="000000"/>
          <w:sz w:val="26"/>
          <w:szCs w:val="26"/>
        </w:rPr>
        <w:t>.</w:t>
      </w:r>
      <w:r w:rsidR="00E23942">
        <w:rPr>
          <w:rFonts w:ascii="Arial Narrow" w:eastAsia="Tahoma" w:hAnsi="Arial Narrow"/>
          <w:color w:val="000000"/>
          <w:sz w:val="26"/>
          <w:szCs w:val="26"/>
        </w:rPr>
        <w:t xml:space="preserve"> </w:t>
      </w:r>
      <w:r>
        <w:rPr>
          <w:rFonts w:ascii="Arial Narrow" w:eastAsia="Tahoma" w:hAnsi="Arial Narrow"/>
          <w:color w:val="000000"/>
          <w:sz w:val="26"/>
          <w:szCs w:val="26"/>
        </w:rPr>
        <w:t>El nuevo convenio contempla igualmente el i</w:t>
      </w:r>
      <w:r>
        <w:rPr>
          <w:rFonts w:ascii="Arial Narrow" w:hAnsi="Arial Narrow"/>
          <w:color w:val="000000"/>
          <w:sz w:val="26"/>
          <w:szCs w:val="26"/>
        </w:rPr>
        <w:t>ncremento del número de trienios, pasando del tope esta</w:t>
      </w:r>
      <w:r>
        <w:rPr>
          <w:rFonts w:ascii="Arial Narrow" w:hAnsi="Arial Narrow"/>
          <w:color w:val="000000"/>
          <w:sz w:val="26"/>
          <w:szCs w:val="26"/>
        </w:rPr>
        <w:t>blecido en 4 trienios a 8 trienios, y e</w:t>
      </w:r>
      <w:r>
        <w:rPr>
          <w:rFonts w:ascii="Arial Narrow" w:eastAsia="Tahoma" w:hAnsi="Arial Narrow"/>
          <w:color w:val="000000"/>
          <w:sz w:val="26"/>
          <w:szCs w:val="26"/>
        </w:rPr>
        <w:t>l incremento de 10 horas sindicales anuales, para los delegados de prevención, pasando a 40 horas anuales.</w:t>
      </w:r>
    </w:p>
    <w:p w:rsidR="001C0479" w:rsidRDefault="001C0479">
      <w:pPr>
        <w:jc w:val="both"/>
        <w:rPr>
          <w:rFonts w:ascii="Arial Narrow" w:eastAsia="Tahoma" w:hAnsi="Arial Narrow"/>
          <w:color w:val="000000"/>
          <w:sz w:val="26"/>
          <w:szCs w:val="26"/>
        </w:rPr>
      </w:pPr>
    </w:p>
    <w:p w:rsidR="001C0479" w:rsidRDefault="008D02D8">
      <w:pPr>
        <w:jc w:val="both"/>
        <w:rPr>
          <w:color w:val="000000"/>
        </w:rPr>
      </w:pPr>
      <w:r>
        <w:rPr>
          <w:rFonts w:ascii="Arial Narrow" w:eastAsia="Tahoma" w:hAnsi="Arial Narrow"/>
          <w:color w:val="000000"/>
          <w:sz w:val="26"/>
          <w:szCs w:val="26"/>
        </w:rPr>
        <w:t>Las mejoras sociales del convenio suponen ampliar el tiempo de desayuno; ampliar las licencias no retribuidas</w:t>
      </w:r>
      <w:r>
        <w:rPr>
          <w:rFonts w:ascii="Arial Narrow" w:eastAsia="Tahoma" w:hAnsi="Arial Narrow"/>
          <w:color w:val="000000"/>
          <w:sz w:val="26"/>
          <w:szCs w:val="26"/>
        </w:rPr>
        <w:t>, de cinco a veinte días al año; junto a mejoras en los desplazamientos, dado que a partir de los 20 minutos de desplazamiento a pie, se compensará el gasto producido en el mismo en vehículos particulares o tarjeta  de autobús (antes era a partir de 30 min</w:t>
      </w:r>
      <w:r>
        <w:rPr>
          <w:rFonts w:ascii="Arial Narrow" w:eastAsia="Tahoma" w:hAnsi="Arial Narrow"/>
          <w:color w:val="000000"/>
          <w:sz w:val="26"/>
          <w:szCs w:val="26"/>
        </w:rPr>
        <w:t>utos).</w:t>
      </w:r>
    </w:p>
    <w:p w:rsidR="001C0479" w:rsidRDefault="001C0479">
      <w:pPr>
        <w:jc w:val="both"/>
        <w:rPr>
          <w:rFonts w:ascii="Arial Narrow" w:eastAsia="Tahoma" w:hAnsi="Arial Narrow"/>
          <w:color w:val="000000"/>
          <w:sz w:val="26"/>
          <w:szCs w:val="26"/>
        </w:rPr>
      </w:pPr>
    </w:p>
    <w:p w:rsidR="001C0479" w:rsidRDefault="008D02D8">
      <w:pPr>
        <w:jc w:val="both"/>
        <w:rPr>
          <w:color w:val="000000"/>
        </w:rPr>
      </w:pPr>
      <w:r>
        <w:rPr>
          <w:rFonts w:ascii="Arial Narrow" w:eastAsia="Tahoma" w:hAnsi="Arial Narrow"/>
          <w:color w:val="000000"/>
          <w:sz w:val="26"/>
          <w:szCs w:val="26"/>
        </w:rPr>
        <w:t>En cuanto a las licencias retribuidas, este convenio incluye c</w:t>
      </w:r>
      <w:r>
        <w:rPr>
          <w:rFonts w:ascii="Arial Narrow" w:hAnsi="Arial Narrow"/>
          <w:color w:val="000000"/>
          <w:sz w:val="26"/>
          <w:szCs w:val="26"/>
        </w:rPr>
        <w:t>inco días por accidente o enfermedad grave</w:t>
      </w:r>
      <w:r>
        <w:rPr>
          <w:rFonts w:ascii="Arial Narrow" w:hAnsi="Arial Narrow"/>
          <w:color w:val="000000"/>
          <w:sz w:val="26"/>
          <w:szCs w:val="26"/>
        </w:rPr>
        <w:t>, hospitalización o intervención quirúrgica que precise cuidado o reposo domiciliario de cónyuge o parientes hasta el segundo grado por consang</w:t>
      </w:r>
      <w:r>
        <w:rPr>
          <w:rFonts w:ascii="Arial Narrow" w:hAnsi="Arial Narrow"/>
          <w:color w:val="000000"/>
          <w:sz w:val="26"/>
          <w:szCs w:val="26"/>
        </w:rPr>
        <w:t>uinidad, o persona que conviva con la persona trabajadora en el mismo domicilio.</w:t>
      </w:r>
      <w:r>
        <w:rPr>
          <w:rFonts w:ascii="Arial Narrow" w:hAnsi="Arial Narrow"/>
          <w:color w:val="000000"/>
          <w:sz w:val="26"/>
          <w:szCs w:val="26"/>
          <w:shd w:val="clear" w:color="auto" w:fill="FFFFFF"/>
        </w:rPr>
        <w:t xml:space="preserve"> </w:t>
      </w:r>
      <w:r>
        <w:rPr>
          <w:rFonts w:ascii="Arial Narrow" w:hAnsi="Arial Narrow"/>
          <w:color w:val="000000"/>
          <w:sz w:val="26"/>
          <w:szCs w:val="26"/>
        </w:rPr>
        <w:t xml:space="preserve">Se amplían en dos días más siempre que el hecho ocurra fuera de la localidad donde resida habitualmente. El convenio recoge cuatro días </w:t>
      </w:r>
      <w:r>
        <w:rPr>
          <w:rFonts w:ascii="Arial Narrow" w:hAnsi="Arial Narrow"/>
          <w:color w:val="000000"/>
          <w:sz w:val="26"/>
          <w:szCs w:val="26"/>
        </w:rPr>
        <w:lastRenderedPageBreak/>
        <w:t xml:space="preserve">al año por causa de </w:t>
      </w:r>
      <w:proofErr w:type="gramStart"/>
      <w:r>
        <w:rPr>
          <w:rFonts w:ascii="Arial Narrow" w:hAnsi="Arial Narrow"/>
          <w:color w:val="000000"/>
          <w:sz w:val="26"/>
          <w:szCs w:val="26"/>
        </w:rPr>
        <w:t>fuerza mayor por mo</w:t>
      </w:r>
      <w:r>
        <w:rPr>
          <w:rFonts w:ascii="Arial Narrow" w:hAnsi="Arial Narrow"/>
          <w:color w:val="000000"/>
          <w:sz w:val="26"/>
          <w:szCs w:val="26"/>
        </w:rPr>
        <w:t>tivos familiares urgentes o imprevisibles</w:t>
      </w:r>
      <w:proofErr w:type="gramEnd"/>
      <w:r>
        <w:rPr>
          <w:rFonts w:ascii="Arial Narrow" w:hAnsi="Arial Narrow"/>
          <w:color w:val="000000"/>
          <w:sz w:val="26"/>
          <w:szCs w:val="26"/>
        </w:rPr>
        <w:t>, debidamente justificados. Se suman igualmente las licencias correspo</w:t>
      </w:r>
      <w:r w:rsidR="00E23942">
        <w:rPr>
          <w:rFonts w:ascii="Arial Narrow" w:hAnsi="Arial Narrow"/>
          <w:color w:val="000000"/>
          <w:sz w:val="26"/>
          <w:szCs w:val="26"/>
        </w:rPr>
        <w:t>ndientes por consultas médicas,</w:t>
      </w:r>
      <w:r>
        <w:rPr>
          <w:rFonts w:ascii="Arial Narrow" w:hAnsi="Arial Narrow"/>
          <w:color w:val="000000"/>
          <w:sz w:val="26"/>
          <w:szCs w:val="26"/>
        </w:rPr>
        <w:t xml:space="preserve"> acompañamientos a pruebas hospitalarias</w:t>
      </w:r>
      <w:r>
        <w:rPr>
          <w:rFonts w:ascii="Arial Narrow" w:hAnsi="Arial Narrow"/>
          <w:color w:val="000000"/>
          <w:sz w:val="26"/>
          <w:szCs w:val="26"/>
        </w:rPr>
        <w:t xml:space="preserve"> o fallecimientos en el seno de la familia.</w:t>
      </w:r>
    </w:p>
    <w:p w:rsidR="001C0479" w:rsidRDefault="001C0479">
      <w:pPr>
        <w:jc w:val="both"/>
        <w:rPr>
          <w:rFonts w:ascii="Arial Narrow" w:hAnsi="Arial Narrow"/>
          <w:color w:val="000000"/>
          <w:sz w:val="26"/>
          <w:szCs w:val="26"/>
        </w:rPr>
      </w:pPr>
    </w:p>
    <w:p w:rsidR="001C0479" w:rsidRDefault="008D02D8">
      <w:pPr>
        <w:jc w:val="both"/>
        <w:rPr>
          <w:color w:val="000000"/>
        </w:rPr>
      </w:pPr>
      <w:r>
        <w:rPr>
          <w:rFonts w:ascii="Arial Narrow" w:hAnsi="Arial Narrow"/>
          <w:color w:val="000000"/>
          <w:sz w:val="26"/>
          <w:szCs w:val="26"/>
        </w:rPr>
        <w:t xml:space="preserve">La plantilla del Servicio de Ayuda a Domicilio está </w:t>
      </w:r>
      <w:r>
        <w:rPr>
          <w:rFonts w:ascii="Arial Narrow" w:hAnsi="Arial Narrow"/>
          <w:color w:val="000000"/>
          <w:sz w:val="26"/>
          <w:szCs w:val="26"/>
        </w:rPr>
        <w:t xml:space="preserve">conformada por </w:t>
      </w:r>
      <w:r>
        <w:rPr>
          <w:rFonts w:ascii="Arial Narrow" w:eastAsia="Tahoma" w:hAnsi="Arial Narrow"/>
          <w:color w:val="000000"/>
          <w:sz w:val="26"/>
          <w:szCs w:val="26"/>
        </w:rPr>
        <w:t>890 auxiliares, más 25 coordinadoras</w:t>
      </w:r>
      <w:bookmarkStart w:id="1" w:name="_GoBack"/>
      <w:bookmarkEnd w:id="1"/>
      <w:r>
        <w:rPr>
          <w:rFonts w:ascii="Arial Narrow" w:eastAsia="Tahoma" w:hAnsi="Arial Narrow"/>
          <w:color w:val="000000"/>
          <w:sz w:val="26"/>
          <w:szCs w:val="26"/>
        </w:rPr>
        <w:t xml:space="preserve"> y ocho administrativos. </w:t>
      </w:r>
    </w:p>
    <w:p w:rsidR="001C0479" w:rsidRDefault="001C0479">
      <w:pPr>
        <w:jc w:val="both"/>
        <w:rPr>
          <w:rFonts w:ascii="Arial Narrow" w:hAnsi="Arial Narrow"/>
          <w:color w:val="000000"/>
          <w:sz w:val="26"/>
          <w:szCs w:val="26"/>
        </w:rPr>
      </w:pPr>
    </w:p>
    <w:p w:rsidR="001C0479" w:rsidRDefault="001C0479">
      <w:pPr>
        <w:pStyle w:val="Ttulo4"/>
        <w:numPr>
          <w:ilvl w:val="3"/>
          <w:numId w:val="2"/>
        </w:numPr>
        <w:spacing w:before="0" w:after="0"/>
        <w:jc w:val="both"/>
        <w:rPr>
          <w:color w:val="000000"/>
        </w:rPr>
      </w:pPr>
    </w:p>
    <w:tbl>
      <w:tblPr>
        <w:tblW w:w="7649" w:type="dxa"/>
        <w:tblInd w:w="58" w:type="dxa"/>
        <w:tblLayout w:type="fixed"/>
        <w:tblCellMar>
          <w:top w:w="55" w:type="dxa"/>
          <w:left w:w="55" w:type="dxa"/>
          <w:bottom w:w="55" w:type="dxa"/>
          <w:right w:w="55" w:type="dxa"/>
        </w:tblCellMar>
        <w:tblLook w:val="04A0" w:firstRow="1" w:lastRow="0" w:firstColumn="1" w:lastColumn="0" w:noHBand="0" w:noVBand="1"/>
      </w:tblPr>
      <w:tblGrid>
        <w:gridCol w:w="7649"/>
      </w:tblGrid>
      <w:tr w:rsidR="001C0479">
        <w:tc>
          <w:tcPr>
            <w:tcW w:w="7649" w:type="dxa"/>
            <w:tcBorders>
              <w:top w:val="single" w:sz="2" w:space="0" w:color="000000"/>
              <w:left w:val="single" w:sz="2" w:space="0" w:color="000000"/>
              <w:bottom w:val="single" w:sz="2" w:space="0" w:color="000000"/>
              <w:right w:val="single" w:sz="2" w:space="0" w:color="000000"/>
            </w:tcBorders>
          </w:tcPr>
          <w:p w:rsidR="001C0479" w:rsidRDefault="008D02D8">
            <w:pPr>
              <w:widowControl w:val="0"/>
              <w:numPr>
                <w:ilvl w:val="0"/>
                <w:numId w:val="2"/>
              </w:numPr>
              <w:rPr>
                <w:color w:val="000000"/>
              </w:rPr>
            </w:pPr>
            <w:r>
              <w:rPr>
                <w:rFonts w:ascii="Arial Narrow" w:hAnsi="Arial Narrow"/>
                <w:i/>
                <w:iCs/>
                <w:color w:val="000000"/>
                <w:sz w:val="26"/>
                <w:szCs w:val="26"/>
              </w:rPr>
              <w:t>Se adjunta fotografía y enlace de audio:</w:t>
            </w:r>
          </w:p>
          <w:p w:rsidR="001C0479" w:rsidRDefault="008D02D8">
            <w:pPr>
              <w:widowControl w:val="0"/>
              <w:numPr>
                <w:ilvl w:val="0"/>
                <w:numId w:val="2"/>
              </w:numPr>
              <w:rPr>
                <w:color w:val="000000"/>
              </w:rPr>
            </w:pPr>
            <w:r>
              <w:rPr>
                <w:rFonts w:ascii="Arial Narrow" w:hAnsi="Arial Narrow"/>
                <w:i/>
                <w:iCs/>
                <w:color w:val="000000"/>
                <w:sz w:val="26"/>
                <w:szCs w:val="26"/>
              </w:rPr>
              <w:t xml:space="preserve"> </w:t>
            </w:r>
            <w:hyperlink r:id="rId7">
              <w:r>
                <w:rPr>
                  <w:color w:val="0563C1"/>
                  <w:u w:val="single"/>
                </w:rPr>
                <w:t>https://ssweb.seap.minhap.es/almacen/descarga/envio/9368a2e37f6e6f2d02bdb3daa0a48e173aeeeea4</w:t>
              </w:r>
            </w:hyperlink>
          </w:p>
          <w:p w:rsidR="001C0479" w:rsidRDefault="001C0479">
            <w:pPr>
              <w:widowControl w:val="0"/>
              <w:numPr>
                <w:ilvl w:val="0"/>
                <w:numId w:val="2"/>
              </w:numPr>
              <w:rPr>
                <w:rFonts w:ascii="Arial Narrow" w:hAnsi="Arial Narrow"/>
                <w:i/>
                <w:iCs/>
                <w:color w:val="000000"/>
                <w:sz w:val="26"/>
                <w:szCs w:val="26"/>
              </w:rPr>
            </w:pPr>
          </w:p>
        </w:tc>
      </w:tr>
    </w:tbl>
    <w:p w:rsidR="001C0479" w:rsidRDefault="001C0479">
      <w:pPr>
        <w:numPr>
          <w:ilvl w:val="0"/>
          <w:numId w:val="2"/>
        </w:numPr>
        <w:jc w:val="both"/>
        <w:rPr>
          <w:color w:val="000000"/>
        </w:rPr>
      </w:pPr>
    </w:p>
    <w:bookmarkEnd w:id="0"/>
    <w:p w:rsidR="001C0479" w:rsidRDefault="001C0479">
      <w:pPr>
        <w:widowControl w:val="0"/>
        <w:shd w:val="clear" w:color="auto" w:fill="FFFFFF"/>
        <w:tabs>
          <w:tab w:val="left" w:pos="729"/>
        </w:tabs>
        <w:spacing w:after="142"/>
        <w:rPr>
          <w:rFonts w:ascii="Arial Narrow" w:eastAsia="Arial" w:hAnsi="Arial Narrow" w:cs="Arial Narrow"/>
          <w:b/>
          <w:bCs/>
          <w:color w:val="00000A"/>
          <w:sz w:val="26"/>
          <w:szCs w:val="26"/>
          <w:lang w:eastAsia="es-ES_tradnl"/>
        </w:rPr>
      </w:pPr>
    </w:p>
    <w:sectPr w:rsidR="001C0479">
      <w:headerReference w:type="even" r:id="rId8"/>
      <w:headerReference w:type="default" r:id="rId9"/>
      <w:footerReference w:type="default" r:id="rId10"/>
      <w:head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02D8">
      <w:r>
        <w:separator/>
      </w:r>
    </w:p>
  </w:endnote>
  <w:endnote w:type="continuationSeparator" w:id="0">
    <w:p w:rsidR="00000000" w:rsidRDefault="008D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1C04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D02D8">
      <w:r>
        <w:separator/>
      </w:r>
    </w:p>
  </w:footnote>
  <w:footnote w:type="continuationSeparator" w:id="0">
    <w:p w:rsidR="00000000" w:rsidRDefault="008D0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1C04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8D02D8">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479" w:rsidRDefault="008D02D8">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666CF"/>
    <w:multiLevelType w:val="multilevel"/>
    <w:tmpl w:val="AC2A765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2230D2"/>
    <w:multiLevelType w:val="multilevel"/>
    <w:tmpl w:val="2D80F0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D2E6CC1"/>
    <w:multiLevelType w:val="multilevel"/>
    <w:tmpl w:val="D8ACBC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1C0479"/>
    <w:rsid w:val="001C0479"/>
    <w:rsid w:val="00215776"/>
    <w:rsid w:val="008D02D8"/>
    <w:rsid w:val="00E239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555DE-A224-4CB0-A732-4809F33E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C74483"/>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Prrafodelista">
    <w:name w:val="List Paragraph"/>
    <w:basedOn w:val="Normal"/>
    <w:qFormat/>
    <w:pPr>
      <w:spacing w:after="160"/>
      <w:ind w:left="720"/>
      <w:contextualSpacing/>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web.seap.minhap.es/almacen/descarga/envio/9368a2e37f6e6f2d02bdb3daa0a48e173aeeeea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12</cp:revision>
  <dcterms:created xsi:type="dcterms:W3CDTF">2024-01-11T11:11:00Z</dcterms:created>
  <dcterms:modified xsi:type="dcterms:W3CDTF">2024-01-11T11:28:00Z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