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64D7" w:rsidRDefault="00653FED">
      <w:pPr>
        <w:pStyle w:val="Textoindependiente"/>
        <w:widowControl w:val="0"/>
        <w:shd w:val="clear" w:color="auto" w:fill="FFFFFF"/>
        <w:tabs>
          <w:tab w:val="left" w:pos="729"/>
        </w:tabs>
        <w:spacing w:after="142" w:line="240" w:lineRule="auto"/>
      </w:pPr>
      <w:r>
        <w:rPr>
          <w:rFonts w:ascii="Arial Narrow" w:hAnsi="Arial Narrow" w:cs="Arial Narrow"/>
          <w:b/>
          <w:bCs/>
          <w:sz w:val="40"/>
          <w:szCs w:val="40"/>
          <w:lang w:eastAsia="es-ES_tradnl"/>
        </w:rPr>
        <w:t>El Gobierno avanza en su compromiso de recuperar el Depósito de Sementales</w:t>
      </w:r>
    </w:p>
    <w:p w:rsidR="00AB64D7" w:rsidRDefault="00653FED">
      <w:pPr>
        <w:pStyle w:val="Textoindependiente"/>
        <w:widowControl w:val="0"/>
        <w:shd w:val="clear" w:color="auto" w:fill="FFFFFF"/>
        <w:tabs>
          <w:tab w:val="left" w:pos="729"/>
        </w:tabs>
        <w:spacing w:after="142" w:line="240" w:lineRule="auto"/>
      </w:pPr>
      <w:r>
        <w:rPr>
          <w:rFonts w:ascii="Arial Narrow" w:eastAsia="Arial" w:hAnsi="Arial Narrow" w:cs="Arial Narrow"/>
          <w:sz w:val="36"/>
          <w:szCs w:val="36"/>
          <w:lang w:eastAsia="es-ES_tradnl"/>
        </w:rPr>
        <w:t>Agustín Muñoz preside una reunión por videoconferencia con el director general de Turismo de la Junta y el Ministerio de Defensa para abordar fórmulas destinadas a devolver la titularidad del inmueble al Ayuntamiento</w:t>
      </w:r>
    </w:p>
    <w:p w:rsidR="00AB64D7" w:rsidRDefault="00AB64D7">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p>
    <w:p w:rsidR="00AB64D7" w:rsidRDefault="00D6510E">
      <w:pPr>
        <w:jc w:val="both"/>
      </w:pPr>
      <w:r>
        <w:rPr>
          <w:rFonts w:ascii="Arial Narrow" w:eastAsia="Tahoma" w:hAnsi="Arial Narrow" w:cs="Arial"/>
          <w:b/>
          <w:bCs/>
          <w:sz w:val="26"/>
          <w:szCs w:val="26"/>
        </w:rPr>
        <w:t>13</w:t>
      </w:r>
      <w:r w:rsidR="00653FED">
        <w:rPr>
          <w:rFonts w:ascii="Arial Narrow" w:eastAsia="Tahoma" w:hAnsi="Arial Narrow" w:cs="Arial"/>
          <w:b/>
          <w:bCs/>
          <w:sz w:val="26"/>
          <w:szCs w:val="26"/>
        </w:rPr>
        <w:t xml:space="preserve"> de enero de 2024</w:t>
      </w:r>
      <w:r w:rsidR="00653FED">
        <w:rPr>
          <w:rFonts w:ascii="Arial Narrow" w:eastAsia="Tahoma" w:hAnsi="Arial Narrow" w:cs="Arial"/>
          <w:sz w:val="26"/>
          <w:szCs w:val="26"/>
        </w:rPr>
        <w:t>. El teniente de alcaldesa de Presidencia, Agustín Muñoz, junto a miembros del Gobierno local han celebrado una reunión por videoconferencia con Francisco Montes, director general de Turismo de la Junta de Andalucía, Eduardo López, sub</w:t>
      </w:r>
      <w:r w:rsidR="00923328">
        <w:rPr>
          <w:rFonts w:ascii="Arial Narrow" w:eastAsia="Tahoma" w:hAnsi="Arial Narrow" w:cs="Arial"/>
          <w:sz w:val="26"/>
          <w:szCs w:val="26"/>
        </w:rPr>
        <w:t>dir</w:t>
      </w:r>
      <w:r w:rsidR="00653FED">
        <w:rPr>
          <w:rFonts w:ascii="Arial Narrow" w:eastAsia="Tahoma" w:hAnsi="Arial Narrow" w:cs="Arial"/>
          <w:sz w:val="26"/>
          <w:szCs w:val="26"/>
        </w:rPr>
        <w:t xml:space="preserve">ector general de Patrimonio del Ministerio de Defensa y  otros representantes, y Rafael Olvera, gerente de la Real Escuela de Arte Ecuestre, al objeto de avanzar en las conversaciones que vienen manteniendo Ayuntamiento, Junta y Gobierno Central para la recuperación </w:t>
      </w:r>
      <w:bookmarkStart w:id="0" w:name="_GoBack"/>
      <w:bookmarkEnd w:id="0"/>
      <w:r w:rsidR="00653FED">
        <w:rPr>
          <w:rFonts w:ascii="Arial Narrow" w:eastAsia="Tahoma" w:hAnsi="Arial Narrow" w:cs="Arial"/>
          <w:sz w:val="26"/>
          <w:szCs w:val="26"/>
        </w:rPr>
        <w:t xml:space="preserve">del Depósito de Sementales. </w:t>
      </w:r>
    </w:p>
    <w:p w:rsidR="00AB64D7" w:rsidRDefault="00AB64D7">
      <w:pPr>
        <w:jc w:val="both"/>
        <w:rPr>
          <w:rFonts w:ascii="Arial Narrow" w:eastAsia="Tahoma" w:hAnsi="Arial Narrow" w:cs="Arial"/>
          <w:sz w:val="26"/>
          <w:szCs w:val="26"/>
        </w:rPr>
      </w:pPr>
    </w:p>
    <w:p w:rsidR="00AB64D7" w:rsidRDefault="00653FED">
      <w:pPr>
        <w:jc w:val="both"/>
      </w:pPr>
      <w:r>
        <w:rPr>
          <w:rFonts w:ascii="Arial Narrow" w:eastAsia="Tahoma" w:hAnsi="Arial Narrow" w:cs="Arial"/>
          <w:sz w:val="26"/>
          <w:szCs w:val="26"/>
        </w:rPr>
        <w:t xml:space="preserve">En el encuentro han participado el teniente de alcaldesa de Turismo, Antonio Real, el delegado de Economía, Hacienda y Patrimonio, Francisco Delgado, y la delegada de Urbanismo, Belén de la Cuadra. </w:t>
      </w:r>
    </w:p>
    <w:p w:rsidR="00AB64D7" w:rsidRDefault="00AB64D7">
      <w:pPr>
        <w:jc w:val="both"/>
        <w:rPr>
          <w:rFonts w:ascii="Arial Narrow" w:hAnsi="Arial Narrow"/>
          <w:sz w:val="26"/>
          <w:szCs w:val="26"/>
        </w:rPr>
      </w:pPr>
    </w:p>
    <w:p w:rsidR="00AB64D7" w:rsidRDefault="00653FED">
      <w:pPr>
        <w:jc w:val="both"/>
        <w:rPr>
          <w:rFonts w:ascii="Arial Narrow" w:hAnsi="Arial Narrow"/>
          <w:sz w:val="26"/>
          <w:szCs w:val="26"/>
        </w:rPr>
      </w:pPr>
      <w:r>
        <w:rPr>
          <w:rFonts w:ascii="Arial Narrow" w:eastAsia="Tahoma" w:hAnsi="Arial Narrow" w:cs="Arial"/>
          <w:sz w:val="26"/>
          <w:szCs w:val="26"/>
        </w:rPr>
        <w:t xml:space="preserve">Como ya avanzara la alcaldesa, María José García-Pelayo, este nuevo contacto se produce como continuación del primer encuentro celebrado a tres bandas en octubre pasado, el cual se desarrolló de manera “muy cordial”, y en el que destacó la importancia de la presencia de la Junta de Andalucía “para  reforzar la postura </w:t>
      </w:r>
      <w:proofErr w:type="gramStart"/>
      <w:r>
        <w:rPr>
          <w:rFonts w:ascii="Arial Narrow" w:eastAsia="Tahoma" w:hAnsi="Arial Narrow" w:cs="Arial"/>
          <w:sz w:val="26"/>
          <w:szCs w:val="26"/>
        </w:rPr>
        <w:t>de</w:t>
      </w:r>
      <w:proofErr w:type="gramEnd"/>
      <w:r>
        <w:rPr>
          <w:rFonts w:ascii="Arial Narrow" w:eastAsia="Tahoma" w:hAnsi="Arial Narrow" w:cs="Arial"/>
          <w:sz w:val="26"/>
          <w:szCs w:val="26"/>
        </w:rPr>
        <w:t xml:space="preserve"> Jerez en relación a una reclamación que responde al compromiso de impulsar estas negociaciones para hacer realidad un proyecto importante para el turismo y la promoción de la ciudad.” </w:t>
      </w:r>
    </w:p>
    <w:p w:rsidR="00AB64D7" w:rsidRDefault="00AB64D7">
      <w:pPr>
        <w:jc w:val="both"/>
        <w:rPr>
          <w:rFonts w:ascii="Arial Narrow" w:hAnsi="Arial Narrow"/>
          <w:sz w:val="26"/>
          <w:szCs w:val="26"/>
        </w:rPr>
      </w:pPr>
    </w:p>
    <w:p w:rsidR="00AB64D7" w:rsidRDefault="00653FED">
      <w:pPr>
        <w:jc w:val="both"/>
        <w:rPr>
          <w:rFonts w:ascii="Arial Narrow" w:hAnsi="Arial Narrow"/>
          <w:sz w:val="40"/>
          <w:szCs w:val="40"/>
        </w:rPr>
      </w:pPr>
      <w:r>
        <w:rPr>
          <w:rFonts w:ascii="Arial Narrow" w:eastAsia="Tahoma" w:hAnsi="Arial Narrow" w:cs="Arial"/>
          <w:sz w:val="26"/>
          <w:szCs w:val="26"/>
        </w:rPr>
        <w:t xml:space="preserve">Cabe recordar que la devolución de estos suelos, tal y como viene explicando  García-Pelayo, hará posible la puesta en marcha del proyecto de ampliación de la Real Escuela de Arte Ecuestre, destinado a la creación de un Centro de Formación Internacional vinculado al caballo. </w:t>
      </w:r>
    </w:p>
    <w:p w:rsidR="00AB64D7" w:rsidRDefault="00AB64D7">
      <w:pPr>
        <w:jc w:val="both"/>
        <w:rPr>
          <w:rFonts w:ascii="Arial Narrow" w:hAnsi="Arial Narrow"/>
          <w:sz w:val="40"/>
          <w:szCs w:val="40"/>
        </w:rPr>
      </w:pPr>
    </w:p>
    <w:p w:rsidR="00AB64D7" w:rsidRDefault="00653FED">
      <w:pPr>
        <w:jc w:val="both"/>
        <w:rPr>
          <w:rFonts w:ascii="Arial Narrow" w:hAnsi="Arial Narrow"/>
          <w:sz w:val="40"/>
          <w:szCs w:val="40"/>
        </w:rPr>
      </w:pPr>
      <w:r>
        <w:rPr>
          <w:rFonts w:ascii="Arial Narrow" w:eastAsia="Tahoma" w:hAnsi="Arial Narrow" w:cs="Arial"/>
          <w:sz w:val="26"/>
          <w:szCs w:val="26"/>
        </w:rPr>
        <w:t xml:space="preserve">Esta nueva reunión ha servido para “ir un poco más al detalle de los planteamientos iniciales abordados en la anterior convocatoria, ahondando un poco más en las posibles fórmulas técnicas y jurídicas que se podrían implementar para que el Ayuntamiento recupere la titularidad del inmueble”, ha explicado Agustín Muñoz al término de la reunión. </w:t>
      </w:r>
    </w:p>
    <w:p w:rsidR="00AB64D7" w:rsidRDefault="00AB64D7">
      <w:pPr>
        <w:jc w:val="both"/>
        <w:rPr>
          <w:rFonts w:ascii="Arial Narrow" w:hAnsi="Arial Narrow"/>
          <w:sz w:val="40"/>
          <w:szCs w:val="40"/>
        </w:rPr>
      </w:pPr>
    </w:p>
    <w:p w:rsidR="00AB64D7" w:rsidRDefault="00653FED">
      <w:pPr>
        <w:jc w:val="both"/>
        <w:rPr>
          <w:rFonts w:ascii="Arial Narrow" w:hAnsi="Arial Narrow"/>
          <w:sz w:val="40"/>
          <w:szCs w:val="40"/>
        </w:rPr>
      </w:pPr>
      <w:r>
        <w:rPr>
          <w:rFonts w:ascii="Arial Narrow" w:eastAsia="Tahoma" w:hAnsi="Arial Narrow" w:cs="Arial"/>
          <w:sz w:val="26"/>
          <w:szCs w:val="26"/>
        </w:rPr>
        <w:lastRenderedPageBreak/>
        <w:t xml:space="preserve">En este sentido, el responsable municipal ha agradecido la actitud receptiva de los representantes del Ministerio de Defensa en relación a estas negociaciones, “que esperamos sean productivas y se resuelvan en el menor plazo de tiempo posible, al objeto de poder seguir dando pasos para la puesta en marcha de este proyecto de ampliación que será muy positivo para la ciudad”. </w:t>
      </w:r>
    </w:p>
    <w:p w:rsidR="00AB64D7" w:rsidRDefault="00AB64D7">
      <w:pPr>
        <w:jc w:val="both"/>
        <w:rPr>
          <w:rFonts w:ascii="Arial Narrow" w:hAnsi="Arial Narrow"/>
          <w:sz w:val="40"/>
          <w:szCs w:val="40"/>
        </w:rPr>
      </w:pPr>
    </w:p>
    <w:p w:rsidR="00AB64D7" w:rsidRDefault="00653FED">
      <w:pPr>
        <w:jc w:val="both"/>
        <w:rPr>
          <w:rFonts w:ascii="Arial Narrow" w:hAnsi="Arial Narrow"/>
          <w:sz w:val="40"/>
          <w:szCs w:val="40"/>
        </w:rPr>
      </w:pPr>
      <w:r>
        <w:rPr>
          <w:rFonts w:ascii="Arial Narrow" w:eastAsia="Tahoma" w:hAnsi="Arial Narrow" w:cs="Arial"/>
          <w:sz w:val="26"/>
          <w:szCs w:val="26"/>
        </w:rPr>
        <w:t xml:space="preserve">Igualmente, el teniente de alcaldesa ha subrayado el apoyo de la Junta de Andalucía y del director general de Turismo, “que ha entendido a la perfección que estamos ante un proyecto de vital importancia para impulsar una industria, la del caballo, de gran arraigo y tradición en Jerez, y que tiene aún mucho potencial de desarrollo y generación de empleo y riqueza, tanto en la ciudad, como en la provincia y su zona de influencia”. </w:t>
      </w:r>
    </w:p>
    <w:p w:rsidR="00AB64D7" w:rsidRDefault="00AB64D7">
      <w:pPr>
        <w:jc w:val="both"/>
        <w:rPr>
          <w:rFonts w:ascii="Arial Narrow" w:hAnsi="Arial Narrow"/>
          <w:sz w:val="40"/>
          <w:szCs w:val="40"/>
        </w:rPr>
      </w:pPr>
    </w:p>
    <w:p w:rsidR="00AB64D7" w:rsidRDefault="00653FED">
      <w:pPr>
        <w:jc w:val="both"/>
        <w:rPr>
          <w:rFonts w:ascii="Arial Narrow" w:hAnsi="Arial Narrow"/>
          <w:sz w:val="40"/>
          <w:szCs w:val="40"/>
        </w:rPr>
      </w:pPr>
      <w:r>
        <w:rPr>
          <w:rFonts w:ascii="Arial Narrow" w:eastAsia="Tahoma" w:hAnsi="Arial Narrow" w:cs="Arial"/>
          <w:sz w:val="26"/>
          <w:szCs w:val="26"/>
        </w:rPr>
        <w:t xml:space="preserve">En este sentido, ha destacado que la creación de este Centro vinculado al caballo será “un proyecto muy novedoso y pionero que se convertirá en todo un referente para fomentar la formación dentro del sector, no sólo a nivel local o autonómico, sino a nivel internacional, por lo que se ha invitado al Gobierno Central a sumarse a esta iniciativa a través de acuerdos de colaboración entre las administraciones, que posibiliten optimizar el uso de estas instalaciones en consonancia con la magnitud de este proyecto”. </w:t>
      </w:r>
    </w:p>
    <w:p w:rsidR="00AB64D7" w:rsidRDefault="00AB64D7">
      <w:pPr>
        <w:jc w:val="both"/>
        <w:rPr>
          <w:rFonts w:ascii="Arial Narrow" w:hAnsi="Arial Narrow"/>
          <w:sz w:val="40"/>
          <w:szCs w:val="40"/>
        </w:rPr>
      </w:pPr>
    </w:p>
    <w:p w:rsidR="00AB64D7" w:rsidRDefault="00653FED">
      <w:pPr>
        <w:jc w:val="both"/>
        <w:rPr>
          <w:rFonts w:ascii="Arial Narrow" w:eastAsia="Tahoma" w:hAnsi="Arial Narrow" w:cs="Arial"/>
          <w:sz w:val="26"/>
          <w:szCs w:val="26"/>
        </w:rPr>
      </w:pPr>
      <w:r>
        <w:rPr>
          <w:rFonts w:ascii="Arial Narrow" w:eastAsia="Tahoma" w:hAnsi="Arial Narrow" w:cs="Arial"/>
          <w:sz w:val="26"/>
          <w:szCs w:val="26"/>
        </w:rPr>
        <w:t xml:space="preserve">De esta forma, Agustín Muñoz ha recordado la relación que ya existe entre Defensa y la Real Escuela de Arte Ecuestre en materia formativa, y “que se podrá consolidar aún más con la implicación del Gobierno Central en este proyecto que estamos planteando, con el que estamos muy ilusionados, y que esperamos que tenga viabilidad, porque estamos en el momento de captar los fondos europeos necesarios para su puesta en marcha”. </w:t>
      </w:r>
    </w:p>
    <w:p w:rsidR="00653FED" w:rsidRDefault="00653FED">
      <w:pPr>
        <w:jc w:val="both"/>
        <w:rPr>
          <w:rFonts w:ascii="Arial Narrow" w:eastAsia="Tahoma" w:hAnsi="Arial Narrow" w:cs="Arial"/>
          <w:sz w:val="26"/>
          <w:szCs w:val="26"/>
        </w:rPr>
      </w:pPr>
    </w:p>
    <w:p w:rsidR="00653FED" w:rsidRDefault="00653FED">
      <w:pPr>
        <w:jc w:val="both"/>
        <w:rPr>
          <w:rFonts w:ascii="Arial Narrow" w:hAnsi="Arial Narrow"/>
          <w:sz w:val="40"/>
          <w:szCs w:val="40"/>
        </w:rPr>
      </w:pPr>
      <w:r>
        <w:rPr>
          <w:rFonts w:ascii="Arial Narrow" w:eastAsia="Tahoma" w:hAnsi="Arial Narrow" w:cs="Arial"/>
          <w:sz w:val="26"/>
          <w:szCs w:val="26"/>
        </w:rPr>
        <w:t>(Se adjuntan fotografías)</w:t>
      </w:r>
    </w:p>
    <w:p w:rsidR="00AB64D7" w:rsidRDefault="00AB64D7">
      <w:pPr>
        <w:jc w:val="both"/>
        <w:rPr>
          <w:rFonts w:ascii="Arial Narrow" w:hAnsi="Arial Narrow"/>
          <w:sz w:val="40"/>
          <w:szCs w:val="40"/>
        </w:rPr>
      </w:pPr>
    </w:p>
    <w:p w:rsidR="00AB64D7" w:rsidRDefault="00AB64D7">
      <w:pPr>
        <w:jc w:val="both"/>
        <w:rPr>
          <w:rFonts w:ascii="Arial Narrow" w:eastAsia="Tahoma" w:hAnsi="Arial Narrow" w:cs="Arial"/>
        </w:rPr>
      </w:pPr>
    </w:p>
    <w:p w:rsidR="00AB64D7" w:rsidRDefault="00AB64D7">
      <w:pPr>
        <w:jc w:val="both"/>
        <w:rPr>
          <w:sz w:val="26"/>
          <w:szCs w:val="26"/>
        </w:rPr>
      </w:pPr>
    </w:p>
    <w:p w:rsidR="00AB64D7" w:rsidRDefault="00AB64D7">
      <w:pPr>
        <w:jc w:val="both"/>
        <w:rPr>
          <w:sz w:val="26"/>
          <w:szCs w:val="26"/>
        </w:rPr>
      </w:pPr>
    </w:p>
    <w:p w:rsidR="00AB64D7" w:rsidRDefault="00AB64D7">
      <w:pPr>
        <w:widowControl w:val="0"/>
        <w:shd w:val="clear" w:color="auto" w:fill="FFFFFF"/>
        <w:tabs>
          <w:tab w:val="left" w:pos="729"/>
        </w:tabs>
        <w:spacing w:after="142"/>
        <w:jc w:val="both"/>
        <w:rPr>
          <w:sz w:val="26"/>
          <w:szCs w:val="26"/>
        </w:rPr>
      </w:pPr>
    </w:p>
    <w:sectPr w:rsidR="00AB64D7">
      <w:headerReference w:type="even" r:id="rId7"/>
      <w:headerReference w:type="default" r:id="rId8"/>
      <w:footerReference w:type="default" r:id="rId9"/>
      <w:headerReference w:type="firs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35C" w:rsidRDefault="00653FED">
      <w:r>
        <w:separator/>
      </w:r>
    </w:p>
  </w:endnote>
  <w:endnote w:type="continuationSeparator" w:id="0">
    <w:p w:rsidR="0084135C" w:rsidRDefault="0065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4D7" w:rsidRDefault="00AB64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35C" w:rsidRDefault="00653FED">
      <w:r>
        <w:separator/>
      </w:r>
    </w:p>
  </w:footnote>
  <w:footnote w:type="continuationSeparator" w:id="0">
    <w:p w:rsidR="0084135C" w:rsidRDefault="00653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4D7" w:rsidRDefault="00AB64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4D7" w:rsidRDefault="00653FED">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4D7" w:rsidRDefault="00653FED">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F1084"/>
    <w:multiLevelType w:val="multilevel"/>
    <w:tmpl w:val="A8C8A07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2A6CA3"/>
    <w:multiLevelType w:val="multilevel"/>
    <w:tmpl w:val="FDDC85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D7"/>
    <w:rsid w:val="00653FED"/>
    <w:rsid w:val="0084135C"/>
    <w:rsid w:val="00923328"/>
    <w:rsid w:val="00A023D8"/>
    <w:rsid w:val="00AB64D7"/>
    <w:rsid w:val="00D6510E"/>
    <w:rsid w:val="00E63A1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4A82F-9B73-4980-9580-42869622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611</Words>
  <Characters>3362</Characters>
  <Application>Microsoft Office Word</Application>
  <DocSecurity>0</DocSecurity>
  <Lines>28</Lines>
  <Paragraphs>7</Paragraphs>
  <ScaleCrop>false</ScaleCrop>
  <Company>HP</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24</cp:revision>
  <cp:lastPrinted>2023-10-11T07:08:00Z</cp:lastPrinted>
  <dcterms:created xsi:type="dcterms:W3CDTF">2024-01-09T12:11:00Z</dcterms:created>
  <dcterms:modified xsi:type="dcterms:W3CDTF">2024-01-12T19:02:00Z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