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B6ADA1" w14:textId="16F886D1" w:rsidR="003D55A1" w:rsidRDefault="002E104C">
      <w:pPr>
        <w:rPr>
          <w:rFonts w:ascii="Arial Narrow" w:hAnsi="Arial Narrow" w:cs="Arial"/>
          <w:b/>
          <w:bCs/>
          <w:sz w:val="40"/>
          <w:szCs w:val="40"/>
        </w:rPr>
      </w:pPr>
      <w:r>
        <w:rPr>
          <w:rFonts w:ascii="Arial Narrow" w:hAnsi="Arial Narrow" w:cs="Arial"/>
          <w:b/>
          <w:bCs/>
          <w:sz w:val="40"/>
          <w:szCs w:val="40"/>
        </w:rPr>
        <w:t>Jerez celebra el 101 cumpleaños de Lola Flores</w:t>
      </w:r>
      <w:r w:rsidR="00AC0128">
        <w:rPr>
          <w:rFonts w:ascii="Arial Narrow" w:hAnsi="Arial Narrow" w:cs="Arial"/>
          <w:b/>
          <w:bCs/>
          <w:sz w:val="40"/>
          <w:szCs w:val="40"/>
        </w:rPr>
        <w:t xml:space="preserve"> </w:t>
      </w:r>
    </w:p>
    <w:p w14:paraId="70D0242E" w14:textId="77777777" w:rsidR="006F00F8" w:rsidRDefault="006F00F8">
      <w:pPr>
        <w:rPr>
          <w:rFonts w:ascii="Arial Narrow" w:hAnsi="Arial Narrow" w:cs="Arial"/>
          <w:bCs/>
          <w:sz w:val="36"/>
          <w:szCs w:val="40"/>
        </w:rPr>
      </w:pPr>
    </w:p>
    <w:p w14:paraId="48E1B722" w14:textId="55EDBCC0" w:rsidR="003D55A1" w:rsidRPr="000007C3" w:rsidRDefault="00AC0128">
      <w:pPr>
        <w:rPr>
          <w:rFonts w:ascii="Arial Narrow" w:hAnsi="Arial Narrow" w:cs="Arial"/>
          <w:bCs/>
          <w:sz w:val="36"/>
          <w:szCs w:val="40"/>
        </w:rPr>
      </w:pPr>
      <w:r>
        <w:rPr>
          <w:rFonts w:ascii="Arial Narrow" w:hAnsi="Arial Narrow" w:cs="Arial"/>
          <w:bCs/>
          <w:sz w:val="36"/>
          <w:szCs w:val="40"/>
        </w:rPr>
        <w:t xml:space="preserve">Un espectacular </w:t>
      </w:r>
      <w:proofErr w:type="spellStart"/>
      <w:r>
        <w:rPr>
          <w:rFonts w:ascii="Arial Narrow" w:hAnsi="Arial Narrow" w:cs="Arial"/>
          <w:bCs/>
          <w:sz w:val="36"/>
          <w:szCs w:val="40"/>
        </w:rPr>
        <w:t>flashmob</w:t>
      </w:r>
      <w:proofErr w:type="spellEnd"/>
      <w:r>
        <w:rPr>
          <w:rFonts w:ascii="Arial Narrow" w:hAnsi="Arial Narrow" w:cs="Arial"/>
          <w:bCs/>
          <w:sz w:val="36"/>
          <w:szCs w:val="40"/>
        </w:rPr>
        <w:t xml:space="preserve"> de la Escuela de María José Franco y una multitudinaria jornada de puertas abiertas del Centro Cultural Lola Flores cierran los actos con motivo del centenario del nacimiento de la artista jerezana</w:t>
      </w:r>
    </w:p>
    <w:p w14:paraId="163B6D7E" w14:textId="77777777" w:rsidR="000007C3" w:rsidRDefault="000007C3">
      <w:pPr>
        <w:rPr>
          <w:rFonts w:ascii="Arial Narrow" w:hAnsi="Arial Narrow" w:cs="Arial"/>
          <w:b/>
          <w:bCs/>
          <w:sz w:val="40"/>
          <w:szCs w:val="40"/>
        </w:rPr>
      </w:pPr>
    </w:p>
    <w:p w14:paraId="0ED1459C" w14:textId="0F7A14C2" w:rsidR="006F00F8" w:rsidRDefault="00E23DE3" w:rsidP="00AC0128">
      <w:pPr>
        <w:jc w:val="both"/>
        <w:rPr>
          <w:rFonts w:ascii="Arial Narrow" w:eastAsia="Tahoma" w:hAnsi="Arial Narrow" w:cs="Arial"/>
          <w:sz w:val="26"/>
          <w:szCs w:val="26"/>
        </w:rPr>
      </w:pPr>
      <w:r>
        <w:rPr>
          <w:rFonts w:ascii="Arial Narrow" w:eastAsia="Tahoma" w:hAnsi="Arial Narrow" w:cs="Arial"/>
          <w:b/>
          <w:bCs/>
          <w:sz w:val="26"/>
          <w:szCs w:val="26"/>
        </w:rPr>
        <w:t>2</w:t>
      </w:r>
      <w:r w:rsidR="00AC0128">
        <w:rPr>
          <w:rFonts w:ascii="Arial Narrow" w:eastAsia="Tahoma" w:hAnsi="Arial Narrow" w:cs="Arial"/>
          <w:b/>
          <w:bCs/>
          <w:sz w:val="26"/>
          <w:szCs w:val="26"/>
        </w:rPr>
        <w:t>1</w:t>
      </w:r>
      <w:r>
        <w:rPr>
          <w:rFonts w:ascii="Arial Narrow" w:eastAsia="Tahoma" w:hAnsi="Arial Narrow" w:cs="Arial"/>
          <w:b/>
          <w:bCs/>
          <w:sz w:val="26"/>
          <w:szCs w:val="26"/>
        </w:rPr>
        <w:t xml:space="preserve"> de enero de 2024</w:t>
      </w:r>
      <w:r w:rsidR="00E433C2">
        <w:rPr>
          <w:rFonts w:ascii="Arial Narrow" w:eastAsia="Tahoma" w:hAnsi="Arial Narrow" w:cs="Arial"/>
          <w:sz w:val="26"/>
          <w:szCs w:val="26"/>
        </w:rPr>
        <w:t>. L</w:t>
      </w:r>
      <w:r w:rsidR="00AC0128">
        <w:rPr>
          <w:rFonts w:ascii="Arial Narrow" w:eastAsia="Tahoma" w:hAnsi="Arial Narrow" w:cs="Arial"/>
          <w:sz w:val="26"/>
          <w:szCs w:val="26"/>
        </w:rPr>
        <w:t>a ciudad de Jerez ha celebrado este domingo 21 de enero el 101 cumpleaños de Lola Flores poniendo un gran colofón a los actos organizados con motivo del centenario del nacimiento de la universal artista jerezana.</w:t>
      </w:r>
    </w:p>
    <w:p w14:paraId="60B261E1" w14:textId="77777777" w:rsidR="00AC0128" w:rsidRDefault="00AC0128" w:rsidP="00AC0128">
      <w:pPr>
        <w:jc w:val="both"/>
        <w:rPr>
          <w:rFonts w:ascii="Arial Narrow" w:eastAsia="Tahoma" w:hAnsi="Arial Narrow" w:cs="Arial"/>
          <w:sz w:val="26"/>
          <w:szCs w:val="26"/>
        </w:rPr>
      </w:pPr>
    </w:p>
    <w:p w14:paraId="63FC35E1" w14:textId="2AD20488" w:rsidR="00AC0128" w:rsidRDefault="00AC0128" w:rsidP="00AC0128">
      <w:pPr>
        <w:jc w:val="both"/>
        <w:rPr>
          <w:rFonts w:ascii="Arial Narrow" w:eastAsia="Tahoma" w:hAnsi="Arial Narrow" w:cs="Arial"/>
          <w:sz w:val="26"/>
          <w:szCs w:val="26"/>
        </w:rPr>
      </w:pPr>
      <w:r>
        <w:rPr>
          <w:rFonts w:ascii="Arial Narrow" w:eastAsia="Tahoma" w:hAnsi="Arial Narrow" w:cs="Arial"/>
          <w:sz w:val="26"/>
          <w:szCs w:val="26"/>
        </w:rPr>
        <w:t xml:space="preserve">Un aniversario muy especial que se ha celebrado entorno al Centro Cultural Lola </w:t>
      </w:r>
      <w:r w:rsidR="00F6096E">
        <w:rPr>
          <w:rFonts w:ascii="Arial Narrow" w:eastAsia="Tahoma" w:hAnsi="Arial Narrow" w:cs="Arial"/>
          <w:sz w:val="26"/>
          <w:szCs w:val="26"/>
        </w:rPr>
        <w:t xml:space="preserve">Flores en el que se ha celebrado un </w:t>
      </w:r>
      <w:proofErr w:type="spellStart"/>
      <w:r w:rsidR="00F6096E">
        <w:rPr>
          <w:rFonts w:ascii="Arial Narrow" w:eastAsia="Tahoma" w:hAnsi="Arial Narrow" w:cs="Arial"/>
          <w:sz w:val="26"/>
          <w:szCs w:val="26"/>
        </w:rPr>
        <w:t>flashmob</w:t>
      </w:r>
      <w:proofErr w:type="spellEnd"/>
      <w:r w:rsidR="00F6096E">
        <w:rPr>
          <w:rFonts w:ascii="Arial Narrow" w:eastAsia="Tahoma" w:hAnsi="Arial Narrow" w:cs="Arial"/>
          <w:sz w:val="26"/>
          <w:szCs w:val="26"/>
        </w:rPr>
        <w:t xml:space="preserve"> a cargo de la Escuela de Baile de María José Franco del que han disfrutado muchísimos jerezanos, además de la alcaldesa, María José García-Pelayo, y miembros del Gobierno municipal, quienes se han sumado a la conmemoración de este aniversario.</w:t>
      </w:r>
    </w:p>
    <w:p w14:paraId="0809AC02" w14:textId="77777777" w:rsidR="00F6096E" w:rsidRDefault="00F6096E" w:rsidP="00AC0128">
      <w:pPr>
        <w:jc w:val="both"/>
        <w:rPr>
          <w:rFonts w:ascii="Arial Narrow" w:eastAsia="Tahoma" w:hAnsi="Arial Narrow" w:cs="Arial"/>
          <w:sz w:val="26"/>
          <w:szCs w:val="26"/>
        </w:rPr>
      </w:pPr>
    </w:p>
    <w:p w14:paraId="259AFA78" w14:textId="6624F5EA" w:rsidR="00F6096E" w:rsidRDefault="00F6096E" w:rsidP="00AC0128">
      <w:pPr>
        <w:jc w:val="both"/>
        <w:rPr>
          <w:rFonts w:ascii="Arial Narrow" w:eastAsia="Tahoma" w:hAnsi="Arial Narrow" w:cs="Arial"/>
          <w:sz w:val="26"/>
          <w:szCs w:val="26"/>
        </w:rPr>
      </w:pPr>
      <w:r>
        <w:rPr>
          <w:rFonts w:ascii="Arial Narrow" w:eastAsia="Tahoma" w:hAnsi="Arial Narrow" w:cs="Arial"/>
          <w:sz w:val="26"/>
          <w:szCs w:val="26"/>
        </w:rPr>
        <w:t xml:space="preserve">Además del baile de la Escuela de María José Franco, el Ayuntamiento ha organizado también este domingo una jornada de puertas abiertas del Centro Cultural Lola Flores para cerrar este año en el que se ha conmemorado el centenario de Lola. </w:t>
      </w:r>
    </w:p>
    <w:p w14:paraId="036F5CDC" w14:textId="77777777" w:rsidR="00F6096E" w:rsidRDefault="00F6096E" w:rsidP="00AC0128">
      <w:pPr>
        <w:jc w:val="both"/>
        <w:rPr>
          <w:rFonts w:ascii="Arial Narrow" w:eastAsia="Tahoma" w:hAnsi="Arial Narrow" w:cs="Arial"/>
          <w:sz w:val="26"/>
          <w:szCs w:val="26"/>
        </w:rPr>
      </w:pPr>
    </w:p>
    <w:p w14:paraId="4CBE94C4" w14:textId="654B1D02" w:rsidR="00F6096E" w:rsidRDefault="00F6096E" w:rsidP="00AC0128">
      <w:pPr>
        <w:jc w:val="both"/>
        <w:rPr>
          <w:rFonts w:ascii="Arial Narrow" w:eastAsia="Tahoma" w:hAnsi="Arial Narrow" w:cs="Arial"/>
          <w:sz w:val="26"/>
          <w:szCs w:val="26"/>
        </w:rPr>
      </w:pPr>
      <w:r>
        <w:rPr>
          <w:rFonts w:ascii="Arial Narrow" w:eastAsia="Tahoma" w:hAnsi="Arial Narrow" w:cs="Arial"/>
          <w:sz w:val="26"/>
          <w:szCs w:val="26"/>
        </w:rPr>
        <w:t xml:space="preserve">Un Centro Cultural por el que han pasado, desde su apertura, 20.000 visitantes </w:t>
      </w:r>
      <w:r w:rsidR="00830A96">
        <w:rPr>
          <w:rFonts w:ascii="Arial Narrow" w:eastAsia="Tahoma" w:hAnsi="Arial Narrow" w:cs="Arial"/>
          <w:sz w:val="26"/>
          <w:szCs w:val="26"/>
        </w:rPr>
        <w:t>y que, pronto, se verá ampliado con la apertura del nuevo espacio dedicado a Lola y a toda su familia.</w:t>
      </w:r>
    </w:p>
    <w:p w14:paraId="603F299B" w14:textId="77777777" w:rsidR="00F6096E" w:rsidRDefault="00F6096E" w:rsidP="00AC0128">
      <w:pPr>
        <w:jc w:val="both"/>
        <w:rPr>
          <w:rFonts w:ascii="Arial Narrow" w:eastAsia="Tahoma" w:hAnsi="Arial Narrow" w:cs="Arial"/>
          <w:sz w:val="26"/>
          <w:szCs w:val="26"/>
        </w:rPr>
      </w:pPr>
    </w:p>
    <w:p w14:paraId="1C9D317F" w14:textId="0DA4CD8A" w:rsidR="00F6096E" w:rsidRDefault="00F6096E" w:rsidP="00AC0128">
      <w:pPr>
        <w:jc w:val="both"/>
        <w:rPr>
          <w:rFonts w:ascii="Arial Narrow" w:eastAsia="Tahoma" w:hAnsi="Arial Narrow" w:cs="Arial"/>
          <w:sz w:val="26"/>
          <w:szCs w:val="26"/>
        </w:rPr>
      </w:pPr>
      <w:r>
        <w:rPr>
          <w:rFonts w:ascii="Arial Narrow" w:eastAsia="Tahoma" w:hAnsi="Arial Narrow" w:cs="Arial"/>
          <w:sz w:val="26"/>
          <w:szCs w:val="26"/>
        </w:rPr>
        <w:t>La alcaldesa, María José García-Pelayo, ha querido felicitar a Lola Flores “allá donde esté” porque para Jerez, “Lola sigue muy viva y seguiremos celebrando con ella sus cumpleaños y muchos momentos de éxito en Jerez”</w:t>
      </w:r>
      <w:r w:rsidR="00830A96">
        <w:rPr>
          <w:rFonts w:ascii="Arial Narrow" w:eastAsia="Tahoma" w:hAnsi="Arial Narrow" w:cs="Arial"/>
          <w:sz w:val="26"/>
          <w:szCs w:val="26"/>
        </w:rPr>
        <w:t>.</w:t>
      </w:r>
    </w:p>
    <w:p w14:paraId="41F4E6FD" w14:textId="77777777" w:rsidR="00830A96" w:rsidRDefault="00830A96" w:rsidP="00AC0128">
      <w:pPr>
        <w:jc w:val="both"/>
        <w:rPr>
          <w:rFonts w:ascii="Arial Narrow" w:eastAsia="Tahoma" w:hAnsi="Arial Narrow" w:cs="Arial"/>
          <w:sz w:val="26"/>
          <w:szCs w:val="26"/>
        </w:rPr>
      </w:pPr>
    </w:p>
    <w:p w14:paraId="345B7EAD" w14:textId="654C4368" w:rsidR="00830A96" w:rsidRDefault="00830A96" w:rsidP="00AC0128">
      <w:pPr>
        <w:jc w:val="both"/>
        <w:rPr>
          <w:rFonts w:ascii="Arial Narrow" w:eastAsia="Tahoma" w:hAnsi="Arial Narrow" w:cs="Arial"/>
          <w:sz w:val="26"/>
          <w:szCs w:val="26"/>
        </w:rPr>
      </w:pPr>
      <w:r>
        <w:rPr>
          <w:rFonts w:ascii="Arial Narrow" w:eastAsia="Tahoma" w:hAnsi="Arial Narrow" w:cs="Arial"/>
          <w:sz w:val="26"/>
          <w:szCs w:val="26"/>
        </w:rPr>
        <w:t>Precisamente, el acto de homenaje este domingo ha concluido con un multitudinario “cumpleaños feliz” cantado ante la imagen de Lola Flores que preside la fachada del Centro Cultural.</w:t>
      </w:r>
    </w:p>
    <w:p w14:paraId="0A848270" w14:textId="77777777" w:rsidR="00F6096E" w:rsidRDefault="00F6096E" w:rsidP="00AC0128">
      <w:pPr>
        <w:jc w:val="both"/>
        <w:rPr>
          <w:rFonts w:ascii="Arial Narrow" w:eastAsia="Tahoma" w:hAnsi="Arial Narrow" w:cs="Arial"/>
          <w:sz w:val="26"/>
          <w:szCs w:val="26"/>
        </w:rPr>
      </w:pPr>
    </w:p>
    <w:p w14:paraId="6957B960" w14:textId="77777777" w:rsidR="00F6096E" w:rsidRDefault="00F6096E" w:rsidP="00AC0128">
      <w:pPr>
        <w:jc w:val="both"/>
        <w:rPr>
          <w:rFonts w:ascii="Arial Narrow" w:eastAsia="Tahoma" w:hAnsi="Arial Narrow" w:cs="Arial"/>
          <w:sz w:val="26"/>
          <w:szCs w:val="26"/>
        </w:rPr>
      </w:pPr>
    </w:p>
    <w:sectPr w:rsidR="00F6096E">
      <w:headerReference w:type="even" r:id="rId7"/>
      <w:headerReference w:type="default" r:id="rId8"/>
      <w:footerReference w:type="default" r:id="rId9"/>
      <w:headerReference w:type="firs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29A18" w14:textId="77777777" w:rsidR="004D7A69" w:rsidRDefault="004D7A69">
      <w:r>
        <w:separator/>
      </w:r>
    </w:p>
  </w:endnote>
  <w:endnote w:type="continuationSeparator" w:id="0">
    <w:p w14:paraId="4ABBB805" w14:textId="77777777" w:rsidR="004D7A69" w:rsidRDefault="004D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767B" w14:textId="77777777" w:rsidR="003D55A1" w:rsidRDefault="003D55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D68F" w14:textId="77777777" w:rsidR="004D7A69" w:rsidRDefault="004D7A69">
      <w:r>
        <w:separator/>
      </w:r>
    </w:p>
  </w:footnote>
  <w:footnote w:type="continuationSeparator" w:id="0">
    <w:p w14:paraId="7E25487F" w14:textId="77777777" w:rsidR="004D7A69" w:rsidRDefault="004D7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84C1" w14:textId="77777777" w:rsidR="003D55A1" w:rsidRDefault="003D55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5940" w14:textId="77777777" w:rsidR="003D55A1" w:rsidRDefault="00E23DE3">
    <w:pPr>
      <w:pStyle w:val="Encabezado"/>
      <w:rPr>
        <w:lang w:eastAsia="es-ES"/>
      </w:rPr>
    </w:pPr>
    <w:r>
      <w:rPr>
        <w:noProof/>
        <w:lang w:eastAsia="es-ES"/>
      </w:rPr>
      <w:drawing>
        <wp:anchor distT="0" distB="0" distL="0" distR="0" simplePos="0" relativeHeight="251657216" behindDoc="1" locked="0" layoutInCell="0" allowOverlap="1" wp14:anchorId="4D38F164" wp14:editId="1C9166EB">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CD3E" w14:textId="77777777" w:rsidR="003D55A1" w:rsidRDefault="00E23DE3">
    <w:pPr>
      <w:pStyle w:val="Encabezado"/>
      <w:rPr>
        <w:lang w:eastAsia="es-ES"/>
      </w:rPr>
    </w:pPr>
    <w:r>
      <w:rPr>
        <w:noProof/>
        <w:lang w:eastAsia="es-ES"/>
      </w:rPr>
      <w:drawing>
        <wp:anchor distT="0" distB="0" distL="0" distR="0" simplePos="0" relativeHeight="251658240" behindDoc="1" locked="0" layoutInCell="0" allowOverlap="1" wp14:anchorId="1125F3D4" wp14:editId="7807D72A">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53642"/>
    <w:multiLevelType w:val="multilevel"/>
    <w:tmpl w:val="75908E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AC429BA"/>
    <w:multiLevelType w:val="multilevel"/>
    <w:tmpl w:val="DC1CD6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52697779">
    <w:abstractNumId w:val="0"/>
  </w:num>
  <w:num w:numId="2" w16cid:durableId="592586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5A1"/>
    <w:rsid w:val="000007C3"/>
    <w:rsid w:val="000904A1"/>
    <w:rsid w:val="002E104C"/>
    <w:rsid w:val="003D55A1"/>
    <w:rsid w:val="00496D62"/>
    <w:rsid w:val="004D7A69"/>
    <w:rsid w:val="0056344F"/>
    <w:rsid w:val="006B32AC"/>
    <w:rsid w:val="006F00F8"/>
    <w:rsid w:val="0079722F"/>
    <w:rsid w:val="00830A96"/>
    <w:rsid w:val="00AC0128"/>
    <w:rsid w:val="00E23DE3"/>
    <w:rsid w:val="00E433C2"/>
    <w:rsid w:val="00F6096E"/>
    <w:rsid w:val="00FD33F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A267"/>
  <w15:docId w15:val="{64E6A155-3DB9-4B78-B900-25042D09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74483"/>
    <w:rPr>
      <w:rFonts w:ascii="Tahoma" w:hAnsi="Tahoma" w:cs="Tahoma"/>
      <w:kern w:val="2"/>
      <w:sz w:val="24"/>
      <w:lang w:eastAsia="zh-CN"/>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rsid w:val="00E23DE3"/>
    <w:rPr>
      <w:rFonts w:ascii="Segoe UI" w:hAnsi="Segoe UI" w:cs="Segoe UI"/>
      <w:sz w:val="18"/>
      <w:szCs w:val="18"/>
    </w:rPr>
  </w:style>
  <w:style w:type="character" w:customStyle="1" w:styleId="TextodegloboCar2">
    <w:name w:val="Texto de globo Car2"/>
    <w:basedOn w:val="Fuentedeprrafopredeter"/>
    <w:link w:val="Textodeglobo"/>
    <w:uiPriority w:val="99"/>
    <w:semiHidden/>
    <w:rsid w:val="00E23DE3"/>
    <w:rPr>
      <w:rFonts w:ascii="Segoe UI"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2</cp:revision>
  <cp:lastPrinted>2024-01-20T13:32:00Z</cp:lastPrinted>
  <dcterms:created xsi:type="dcterms:W3CDTF">2024-01-21T13:45:00Z</dcterms:created>
  <dcterms:modified xsi:type="dcterms:W3CDTF">2024-01-21T13:45:00Z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