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28BB" w:rsidRDefault="005356AD">
      <w:pPr>
        <w:rPr>
          <w:sz w:val="40"/>
          <w:szCs w:val="40"/>
        </w:rPr>
      </w:pPr>
      <w:r>
        <w:rPr>
          <w:rFonts w:ascii="Arial Narrow" w:hAnsi="Arial Narrow" w:cs="Trebuchet MS"/>
          <w:b/>
          <w:bCs/>
          <w:sz w:val="40"/>
          <w:szCs w:val="40"/>
        </w:rPr>
        <w:t>El Ayuntamiento da luz verde a nuevos proyectos residenciales para el Centro H</w:t>
      </w:r>
      <w:r>
        <w:rPr>
          <w:rFonts w:ascii="Arial Narrow" w:hAnsi="Arial Narrow" w:cs="Trebuchet MS"/>
          <w:b/>
          <w:bCs/>
          <w:sz w:val="40"/>
          <w:szCs w:val="40"/>
        </w:rPr>
        <w:t xml:space="preserve">istórico </w:t>
      </w:r>
    </w:p>
    <w:p w:rsidR="002F28BB" w:rsidRDefault="002F28BB">
      <w:pPr>
        <w:rPr>
          <w:rFonts w:ascii="Arial Narrow" w:hAnsi="Arial Narrow"/>
          <w:sz w:val="36"/>
          <w:szCs w:val="36"/>
        </w:rPr>
      </w:pPr>
    </w:p>
    <w:p w:rsidR="002F28BB" w:rsidRDefault="005356AD">
      <w:pPr>
        <w:rPr>
          <w:sz w:val="32"/>
          <w:szCs w:val="32"/>
        </w:rPr>
      </w:pPr>
      <w:r>
        <w:rPr>
          <w:rFonts w:ascii="Arial Narrow" w:hAnsi="Arial Narrow" w:cs="Trebuchet MS"/>
          <w:color w:val="000000"/>
          <w:sz w:val="32"/>
          <w:szCs w:val="32"/>
        </w:rPr>
        <w:t xml:space="preserve">La Comisión Municipal de Patrimonio Histórico dictamina favorablemente propuestas presentadas para obras de rehabilitación o adaptación de edificios destinadas a un </w:t>
      </w:r>
      <w:r>
        <w:rPr>
          <w:rFonts w:ascii="Arial Narrow" w:hAnsi="Arial Narrow" w:cs="Trebuchet MS"/>
          <w:color w:val="000000"/>
          <w:sz w:val="32"/>
          <w:szCs w:val="32"/>
        </w:rPr>
        <w:t>total de  28 viviendas</w:t>
      </w:r>
    </w:p>
    <w:p w:rsidR="002F28BB" w:rsidRDefault="002F28BB">
      <w:pPr>
        <w:jc w:val="both"/>
        <w:rPr>
          <w:rFonts w:ascii="Arial Narrow" w:hAnsi="Arial Narrow"/>
          <w:sz w:val="26"/>
          <w:szCs w:val="26"/>
        </w:rPr>
      </w:pPr>
    </w:p>
    <w:p w:rsidR="002F28BB" w:rsidRDefault="005356AD">
      <w:pPr>
        <w:jc w:val="both"/>
        <w:rPr>
          <w:rFonts w:ascii="Arial Narrow" w:hAnsi="Arial Narrow"/>
          <w:sz w:val="26"/>
          <w:szCs w:val="26"/>
        </w:rPr>
      </w:pPr>
      <w:r>
        <w:rPr>
          <w:rFonts w:ascii="Arial Narrow" w:hAnsi="Arial Narrow" w:cs="Trebuchet MS"/>
          <w:b/>
          <w:bCs/>
          <w:sz w:val="26"/>
          <w:szCs w:val="26"/>
        </w:rPr>
        <w:t>4</w:t>
      </w:r>
      <w:r>
        <w:rPr>
          <w:rFonts w:ascii="Arial Narrow" w:hAnsi="Arial Narrow" w:cs="Trebuchet MS"/>
          <w:b/>
          <w:bCs/>
          <w:sz w:val="26"/>
          <w:szCs w:val="26"/>
        </w:rPr>
        <w:t xml:space="preserve"> de febrero</w:t>
      </w:r>
      <w:r>
        <w:rPr>
          <w:rFonts w:ascii="Arial Narrow" w:hAnsi="Arial Narrow" w:cs="Trebuchet MS"/>
          <w:b/>
          <w:bCs/>
          <w:sz w:val="26"/>
          <w:szCs w:val="26"/>
        </w:rPr>
        <w:t xml:space="preserve"> de 2024. </w:t>
      </w:r>
      <w:r>
        <w:rPr>
          <w:rFonts w:ascii="Arial Narrow" w:eastAsiaTheme="minorHAnsi" w:hAnsi="Arial Narrow" w:cs="Arial"/>
          <w:sz w:val="26"/>
          <w:szCs w:val="26"/>
          <w:lang w:eastAsia="en-US"/>
        </w:rPr>
        <w:t>La Comisión de Patrimonio Histórico, presidida por el delegado de Presidencia y Centro Histórico, Agustín Muñoz, ha dado luz verde a una serie de propuestas presentadas por empresas y particulares que van destin</w:t>
      </w:r>
      <w:r>
        <w:rPr>
          <w:rFonts w:ascii="Arial Narrow" w:eastAsiaTheme="minorHAnsi" w:hAnsi="Arial Narrow" w:cs="Arial"/>
          <w:sz w:val="26"/>
          <w:szCs w:val="26"/>
          <w:lang w:eastAsia="en-US"/>
        </w:rPr>
        <w:t>ada a proyectos residenciales que suman un total de 28 viviendas en distintas zonas del C</w:t>
      </w:r>
      <w:r>
        <w:rPr>
          <w:rFonts w:ascii="Arial Narrow" w:eastAsiaTheme="minorHAnsi" w:hAnsi="Arial Narrow" w:cs="Arial"/>
          <w:sz w:val="26"/>
          <w:szCs w:val="26"/>
          <w:lang w:eastAsia="en-US"/>
        </w:rPr>
        <w:t>entro H</w:t>
      </w:r>
      <w:bookmarkStart w:id="0" w:name="_GoBack"/>
      <w:bookmarkEnd w:id="0"/>
      <w:r>
        <w:rPr>
          <w:rFonts w:ascii="Arial Narrow" w:eastAsiaTheme="minorHAnsi" w:hAnsi="Arial Narrow" w:cs="Arial"/>
          <w:sz w:val="26"/>
          <w:szCs w:val="26"/>
          <w:lang w:eastAsia="en-US"/>
        </w:rPr>
        <w:t xml:space="preserve">istórico. </w:t>
      </w:r>
    </w:p>
    <w:p w:rsidR="002F28BB" w:rsidRDefault="002F28BB">
      <w:pPr>
        <w:jc w:val="both"/>
        <w:rPr>
          <w:rFonts w:ascii="Arial Narrow" w:hAnsi="Arial Narrow"/>
          <w:sz w:val="26"/>
          <w:szCs w:val="26"/>
        </w:rPr>
      </w:pPr>
    </w:p>
    <w:p w:rsidR="002F28BB" w:rsidRDefault="005356AD">
      <w:pPr>
        <w:jc w:val="both"/>
        <w:rPr>
          <w:rFonts w:ascii="Arial Narrow" w:hAnsi="Arial Narrow"/>
          <w:sz w:val="26"/>
          <w:szCs w:val="26"/>
        </w:rPr>
      </w:pPr>
      <w:r>
        <w:rPr>
          <w:rFonts w:ascii="Arial Narrow" w:eastAsiaTheme="minorHAnsi" w:hAnsi="Arial Narrow" w:cs="Arial"/>
          <w:sz w:val="26"/>
          <w:szCs w:val="26"/>
          <w:lang w:eastAsia="en-US"/>
        </w:rPr>
        <w:t>Agustín Muñoz ha explicado que la primera sesión del año de esta Comisión ha abordado un extenso orden del día, con alrededor de una treintena de as</w:t>
      </w:r>
      <w:r>
        <w:rPr>
          <w:rFonts w:ascii="Arial Narrow" w:eastAsiaTheme="minorHAnsi" w:hAnsi="Arial Narrow" w:cs="Arial"/>
          <w:sz w:val="26"/>
          <w:szCs w:val="26"/>
          <w:lang w:eastAsia="en-US"/>
        </w:rPr>
        <w:t>untos, destacando aquellas propuestas destinadas a ampliar el parque residencial del centro, lo que refleja “que continúa esta tendencia y que empezamos el año igual que acabamos el anterior, con buenas noticias para la actividad económica y el empleo en l</w:t>
      </w:r>
      <w:r>
        <w:rPr>
          <w:rFonts w:ascii="Arial Narrow" w:eastAsiaTheme="minorHAnsi" w:hAnsi="Arial Narrow" w:cs="Arial"/>
          <w:sz w:val="26"/>
          <w:szCs w:val="26"/>
          <w:lang w:eastAsia="en-US"/>
        </w:rPr>
        <w:t xml:space="preserve">a ciudad”, subrayando, además, el impulso a la rehabilitación y puesta en uso de edificios abandonados del centro”. </w:t>
      </w:r>
    </w:p>
    <w:p w:rsidR="002F28BB" w:rsidRDefault="002F28BB">
      <w:pPr>
        <w:jc w:val="both"/>
        <w:rPr>
          <w:rFonts w:ascii="Arial Narrow" w:eastAsiaTheme="minorHAnsi" w:hAnsi="Arial Narrow" w:cs="Arial"/>
          <w:b/>
          <w:sz w:val="26"/>
          <w:szCs w:val="26"/>
          <w:lang w:eastAsia="en-US"/>
        </w:rPr>
      </w:pPr>
    </w:p>
    <w:p w:rsidR="002F28BB" w:rsidRDefault="005356AD">
      <w:pPr>
        <w:jc w:val="both"/>
        <w:rPr>
          <w:rFonts w:ascii="Arial Narrow" w:hAnsi="Arial Narrow"/>
          <w:sz w:val="26"/>
          <w:szCs w:val="26"/>
        </w:rPr>
      </w:pPr>
      <w:r>
        <w:rPr>
          <w:rFonts w:ascii="Arial Narrow" w:eastAsiaTheme="minorHAnsi" w:hAnsi="Arial Narrow" w:cs="Arial"/>
          <w:bCs/>
          <w:sz w:val="26"/>
          <w:szCs w:val="26"/>
          <w:lang w:eastAsia="en-US"/>
        </w:rPr>
        <w:t>Entre est</w:t>
      </w:r>
      <w:r>
        <w:rPr>
          <w:rFonts w:ascii="Arial Narrow" w:eastAsiaTheme="minorHAnsi" w:hAnsi="Arial Narrow" w:cs="Arial"/>
          <w:bCs/>
          <w:color w:val="000000"/>
          <w:sz w:val="26"/>
          <w:szCs w:val="26"/>
          <w:lang w:eastAsia="en-US"/>
        </w:rPr>
        <w:t>as propuestas destaca la construcción de un edificio plurifamiliar de dos plantas para 13 viviendas, garajes y trasteros en la ca</w:t>
      </w:r>
      <w:r>
        <w:rPr>
          <w:rFonts w:ascii="Arial Narrow" w:eastAsiaTheme="minorHAnsi" w:hAnsi="Arial Narrow" w:cs="Arial"/>
          <w:bCs/>
          <w:color w:val="000000"/>
          <w:sz w:val="26"/>
          <w:szCs w:val="26"/>
          <w:lang w:eastAsia="en-US"/>
        </w:rPr>
        <w:t xml:space="preserve">lle Álamos, en el entorno de Madre de Dios. </w:t>
      </w:r>
      <w:r>
        <w:rPr>
          <w:rFonts w:ascii="Arial Narrow" w:eastAsiaTheme="minorHAnsi" w:hAnsi="Arial Narrow" w:cs="Arial"/>
          <w:color w:val="000000"/>
          <w:sz w:val="26"/>
          <w:szCs w:val="26"/>
          <w:lang w:eastAsia="en-US"/>
        </w:rPr>
        <w:t xml:space="preserve">En la actualidad, el inmueble sobre el que se realiza el proyecto es solar diáfano y sin ninguna construcción y presenta una superficie de 634,43 metros cuadrados. </w:t>
      </w:r>
    </w:p>
    <w:p w:rsidR="002F28BB" w:rsidRDefault="002F28BB">
      <w:pPr>
        <w:jc w:val="both"/>
        <w:rPr>
          <w:rFonts w:ascii="Arial Narrow" w:hAnsi="Arial Narrow"/>
          <w:sz w:val="26"/>
          <w:szCs w:val="26"/>
        </w:rPr>
      </w:pPr>
    </w:p>
    <w:p w:rsidR="002F28BB" w:rsidRDefault="005356AD">
      <w:pPr>
        <w:jc w:val="both"/>
        <w:rPr>
          <w:rFonts w:ascii="Arial Narrow" w:hAnsi="Arial Narrow"/>
          <w:sz w:val="26"/>
          <w:szCs w:val="26"/>
        </w:rPr>
      </w:pPr>
      <w:r>
        <w:rPr>
          <w:rFonts w:ascii="Arial Narrow" w:hAnsi="Arial Narrow" w:cs="Arial"/>
          <w:color w:val="000000"/>
          <w:sz w:val="26"/>
          <w:szCs w:val="26"/>
        </w:rPr>
        <w:t>Asimismo, cabe destacar el proyecto de rehabil</w:t>
      </w:r>
      <w:r>
        <w:rPr>
          <w:rFonts w:ascii="Arial Narrow" w:hAnsi="Arial Narrow" w:cs="Arial"/>
          <w:color w:val="000000"/>
          <w:sz w:val="26"/>
          <w:szCs w:val="26"/>
        </w:rPr>
        <w:t xml:space="preserve">itación de un edificio de la calle Santa Clara, en el barrio de San Miguel, para construir </w:t>
      </w:r>
      <w:r>
        <w:rPr>
          <w:rFonts w:ascii="Arial Narrow" w:hAnsi="Arial Narrow" w:cs="Arial"/>
          <w:color w:val="000000"/>
          <w:sz w:val="26"/>
          <w:szCs w:val="26"/>
        </w:rPr>
        <w:t>siete viviendas</w:t>
      </w:r>
      <w:r>
        <w:rPr>
          <w:rFonts w:ascii="Arial Narrow" w:hAnsi="Arial Narrow" w:cs="Arial"/>
          <w:color w:val="000000"/>
          <w:sz w:val="26"/>
          <w:szCs w:val="26"/>
        </w:rPr>
        <w:t xml:space="preserve"> que estarán divididas en dos plantas de altura. El edificio cuenta con un grado de catalogación de conservación arquitectónica. </w:t>
      </w:r>
    </w:p>
    <w:p w:rsidR="002F28BB" w:rsidRDefault="002F28BB">
      <w:pPr>
        <w:jc w:val="both"/>
        <w:rPr>
          <w:rFonts w:ascii="Arial Narrow" w:hAnsi="Arial Narrow" w:cs="Arial"/>
          <w:sz w:val="26"/>
          <w:szCs w:val="26"/>
        </w:rPr>
      </w:pPr>
    </w:p>
    <w:p w:rsidR="002F28BB" w:rsidRDefault="005356AD">
      <w:pPr>
        <w:jc w:val="both"/>
        <w:rPr>
          <w:rFonts w:ascii="Arial Narrow" w:hAnsi="Arial Narrow"/>
          <w:sz w:val="26"/>
          <w:szCs w:val="26"/>
        </w:rPr>
      </w:pPr>
      <w:r>
        <w:rPr>
          <w:rFonts w:ascii="Arial Narrow" w:hAnsi="Arial Narrow" w:cs="Arial"/>
          <w:color w:val="000000"/>
          <w:sz w:val="26"/>
          <w:szCs w:val="26"/>
        </w:rPr>
        <w:t xml:space="preserve">También en materia residencial, se han autorizado las obras de rehabilitación y reforma </w:t>
      </w:r>
      <w:r>
        <w:rPr>
          <w:rFonts w:ascii="Arial Narrow" w:eastAsiaTheme="minorHAnsi" w:hAnsi="Arial Narrow" w:cs="Arial"/>
          <w:color w:val="000000"/>
          <w:sz w:val="26"/>
          <w:szCs w:val="26"/>
          <w:lang w:eastAsia="en-US"/>
        </w:rPr>
        <w:t>de un edificio de uso residencial de la calle Medina, que lleva más de 40 años desocupado y se encuentra muy deteriorado debido a este estado de abandono, y en el que s</w:t>
      </w:r>
      <w:r>
        <w:rPr>
          <w:rFonts w:ascii="Arial Narrow" w:eastAsiaTheme="minorHAnsi" w:hAnsi="Arial Narrow" w:cs="Arial"/>
          <w:color w:val="000000"/>
          <w:sz w:val="26"/>
          <w:szCs w:val="26"/>
          <w:lang w:eastAsia="en-US"/>
        </w:rPr>
        <w:t xml:space="preserve">e construirán </w:t>
      </w:r>
      <w:r>
        <w:rPr>
          <w:rFonts w:ascii="Arial Narrow" w:eastAsia="Calibri" w:hAnsi="Arial Narrow" w:cs="Arial"/>
          <w:color w:val="000000"/>
          <w:sz w:val="26"/>
          <w:szCs w:val="26"/>
          <w:lang w:eastAsia="en-US"/>
        </w:rPr>
        <w:t>tres</w:t>
      </w:r>
      <w:r>
        <w:rPr>
          <w:rFonts w:ascii="Arial Narrow" w:eastAsiaTheme="minorHAnsi" w:hAnsi="Arial Narrow" w:cs="Arial"/>
          <w:color w:val="000000"/>
          <w:sz w:val="26"/>
          <w:szCs w:val="26"/>
          <w:lang w:eastAsia="en-US"/>
        </w:rPr>
        <w:t xml:space="preserve"> viviendas. En este caso, la superficie construida es de 439,06 metros cuadrados. </w:t>
      </w:r>
    </w:p>
    <w:p w:rsidR="002F28BB" w:rsidRDefault="002F28BB">
      <w:pPr>
        <w:jc w:val="both"/>
        <w:rPr>
          <w:rFonts w:ascii="Arial Narrow" w:hAnsi="Arial Narrow"/>
          <w:sz w:val="26"/>
          <w:szCs w:val="26"/>
        </w:rPr>
      </w:pPr>
    </w:p>
    <w:p w:rsidR="002F28BB" w:rsidRDefault="005356AD">
      <w:pPr>
        <w:jc w:val="both"/>
        <w:rPr>
          <w:rFonts w:ascii="Arial Narrow" w:hAnsi="Arial Narrow"/>
          <w:sz w:val="26"/>
          <w:szCs w:val="26"/>
        </w:rPr>
      </w:pPr>
      <w:r>
        <w:rPr>
          <w:rFonts w:ascii="Arial Narrow" w:eastAsiaTheme="minorHAnsi" w:hAnsi="Arial Narrow" w:cs="Arial"/>
          <w:color w:val="000000"/>
          <w:sz w:val="26"/>
          <w:szCs w:val="26"/>
          <w:lang w:eastAsia="en-US"/>
        </w:rPr>
        <w:t>Asimismo, cabe destacar la adaptación de tres locales para uso residencial; uno de ellos, situado en un edificio de tres plantas de la calle Medina, irá d</w:t>
      </w:r>
      <w:r>
        <w:rPr>
          <w:rFonts w:ascii="Arial Narrow" w:eastAsiaTheme="minorHAnsi" w:hAnsi="Arial Narrow" w:cs="Arial"/>
          <w:color w:val="000000"/>
          <w:sz w:val="26"/>
          <w:szCs w:val="26"/>
          <w:lang w:eastAsia="en-US"/>
        </w:rPr>
        <w:t xml:space="preserve">estinado a </w:t>
      </w:r>
      <w:r>
        <w:rPr>
          <w:rFonts w:ascii="Arial Narrow" w:eastAsiaTheme="minorHAnsi" w:hAnsi="Arial Narrow" w:cs="Arial"/>
          <w:color w:val="000000"/>
          <w:sz w:val="26"/>
          <w:szCs w:val="26"/>
          <w:lang w:eastAsia="en-US"/>
        </w:rPr>
        <w:lastRenderedPageBreak/>
        <w:t xml:space="preserve">tres nuevas viviendas; los otros dos, ubicados en las calles Algarve y Doña Felipa se rehabilitarán para  vivienda. </w:t>
      </w:r>
    </w:p>
    <w:p w:rsidR="002F28BB" w:rsidRDefault="002F28BB">
      <w:pPr>
        <w:jc w:val="both"/>
        <w:rPr>
          <w:rFonts w:ascii="Arial Narrow" w:hAnsi="Arial Narrow"/>
          <w:sz w:val="26"/>
          <w:szCs w:val="26"/>
        </w:rPr>
      </w:pPr>
    </w:p>
    <w:p w:rsidR="002F28BB" w:rsidRDefault="005356AD">
      <w:pPr>
        <w:jc w:val="both"/>
        <w:rPr>
          <w:rFonts w:ascii="Arial Narrow" w:hAnsi="Arial Narrow"/>
          <w:b/>
          <w:bCs/>
          <w:sz w:val="26"/>
          <w:szCs w:val="26"/>
        </w:rPr>
      </w:pPr>
      <w:r>
        <w:rPr>
          <w:rFonts w:ascii="Arial Narrow" w:hAnsi="Arial Narrow"/>
          <w:b/>
          <w:bCs/>
          <w:color w:val="000000"/>
          <w:sz w:val="26"/>
          <w:szCs w:val="26"/>
        </w:rPr>
        <w:t>Otros asuntos</w:t>
      </w:r>
    </w:p>
    <w:p w:rsidR="002F28BB" w:rsidRDefault="002F28BB">
      <w:pPr>
        <w:jc w:val="both"/>
        <w:rPr>
          <w:rFonts w:ascii="Arial Narrow" w:hAnsi="Arial Narrow"/>
          <w:sz w:val="26"/>
          <w:szCs w:val="26"/>
        </w:rPr>
      </w:pPr>
    </w:p>
    <w:p w:rsidR="002F28BB" w:rsidRDefault="005356AD">
      <w:pPr>
        <w:jc w:val="both"/>
        <w:rPr>
          <w:rFonts w:ascii="Arial Narrow" w:hAnsi="Arial Narrow"/>
          <w:sz w:val="26"/>
          <w:szCs w:val="26"/>
        </w:rPr>
      </w:pPr>
      <w:r>
        <w:rPr>
          <w:rFonts w:ascii="Arial Narrow" w:hAnsi="Arial Narrow"/>
          <w:color w:val="000000"/>
          <w:sz w:val="26"/>
          <w:szCs w:val="26"/>
        </w:rPr>
        <w:t>Por otro lado, la Comisión Municipal de Patrimonio Histórico ha dictaminado favorablemente la propuesta de cambi</w:t>
      </w:r>
      <w:r>
        <w:rPr>
          <w:rFonts w:ascii="Arial Narrow" w:hAnsi="Arial Narrow"/>
          <w:color w:val="000000"/>
          <w:sz w:val="26"/>
          <w:szCs w:val="26"/>
        </w:rPr>
        <w:t>o de uso y adaptación de un edificio bodeguero catalogado de la calle Méndez Núñez para la implantación de un Centro de Investigación Biomédica. El inmueble, que tiene una superficie construida de  1.117,23 metros cuadrados, será rehabilitado en su totalid</w:t>
      </w:r>
      <w:r>
        <w:rPr>
          <w:rFonts w:ascii="Arial Narrow" w:hAnsi="Arial Narrow"/>
          <w:color w:val="000000"/>
          <w:sz w:val="26"/>
          <w:szCs w:val="26"/>
        </w:rPr>
        <w:t xml:space="preserve">ad para destinarse a los usos previstos, tanto sanitario como docente y de formación. </w:t>
      </w:r>
    </w:p>
    <w:p w:rsidR="002F28BB" w:rsidRDefault="002F28BB">
      <w:pPr>
        <w:pStyle w:val="Default"/>
        <w:jc w:val="both"/>
        <w:rPr>
          <w:rFonts w:ascii="Arial Narrow" w:hAnsi="Arial Narrow"/>
          <w:color w:val="auto"/>
          <w:sz w:val="26"/>
          <w:szCs w:val="26"/>
        </w:rPr>
      </w:pPr>
    </w:p>
    <w:p w:rsidR="002F28BB" w:rsidRDefault="005356AD">
      <w:pPr>
        <w:pStyle w:val="Default"/>
        <w:jc w:val="both"/>
        <w:rPr>
          <w:rFonts w:ascii="Arial Narrow" w:hAnsi="Arial Narrow"/>
          <w:color w:val="auto"/>
          <w:sz w:val="26"/>
          <w:szCs w:val="26"/>
        </w:rPr>
      </w:pPr>
      <w:r>
        <w:rPr>
          <w:rFonts w:ascii="Arial Narrow" w:hAnsi="Arial Narrow"/>
          <w:sz w:val="26"/>
          <w:szCs w:val="26"/>
        </w:rPr>
        <w:t>Asimismo, del extenso orden del día cabe destacar también la reforma y adaptación de otra nave bodeguera, también catalogada, de la calle Angostillo de Santiago para un</w:t>
      </w:r>
      <w:r>
        <w:rPr>
          <w:rFonts w:ascii="Arial Narrow" w:hAnsi="Arial Narrow"/>
          <w:sz w:val="26"/>
          <w:szCs w:val="26"/>
        </w:rPr>
        <w:t xml:space="preserve"> establecimiento de bar-restaurante. </w:t>
      </w:r>
      <w:r>
        <w:rPr>
          <w:rFonts w:ascii="Arial Narrow" w:hAnsi="Arial Narrow"/>
          <w:sz w:val="26"/>
          <w:szCs w:val="26"/>
        </w:rPr>
        <w:t xml:space="preserve">El inmueble se sitúa en el entorno del BIC Iglesia de Santiago El Real, si bien, esta intervención no afecta a este monumento. </w:t>
      </w:r>
    </w:p>
    <w:p w:rsidR="002F28BB" w:rsidRDefault="002F28BB">
      <w:pPr>
        <w:pStyle w:val="Default"/>
        <w:jc w:val="both"/>
        <w:rPr>
          <w:rFonts w:ascii="Arial Narrow" w:hAnsi="Arial Narrow"/>
          <w:color w:val="auto"/>
          <w:sz w:val="26"/>
          <w:szCs w:val="26"/>
        </w:rPr>
      </w:pPr>
    </w:p>
    <w:p w:rsidR="002F28BB" w:rsidRDefault="005356AD">
      <w:pPr>
        <w:pStyle w:val="Default"/>
        <w:jc w:val="both"/>
        <w:rPr>
          <w:rFonts w:ascii="Arial Narrow" w:hAnsi="Arial Narrow"/>
          <w:color w:val="auto"/>
          <w:sz w:val="26"/>
          <w:szCs w:val="26"/>
        </w:rPr>
      </w:pPr>
      <w:r>
        <w:rPr>
          <w:rFonts w:ascii="Arial Narrow" w:hAnsi="Arial Narrow"/>
          <w:sz w:val="26"/>
          <w:szCs w:val="26"/>
        </w:rPr>
        <w:t xml:space="preserve">En relación a estos asuntos, Agustín Muñoz ha subrayado la importancia que tienen estas dos últimas actuaciones para la puesta en valor de estos dos edificios, que forman parte del patrimonio bodeguero de la ciudad. </w:t>
      </w:r>
    </w:p>
    <w:p w:rsidR="002F28BB" w:rsidRDefault="002F28BB">
      <w:pPr>
        <w:pStyle w:val="Default"/>
        <w:jc w:val="both"/>
        <w:rPr>
          <w:rFonts w:ascii="Arial Narrow" w:hAnsi="Arial Narrow"/>
          <w:color w:val="auto"/>
          <w:sz w:val="26"/>
          <w:szCs w:val="26"/>
        </w:rPr>
      </w:pPr>
    </w:p>
    <w:p w:rsidR="002F28BB" w:rsidRDefault="005356AD">
      <w:pPr>
        <w:jc w:val="both"/>
        <w:rPr>
          <w:rFonts w:ascii="Arial Narrow" w:hAnsi="Arial Narrow"/>
          <w:sz w:val="26"/>
          <w:szCs w:val="26"/>
        </w:rPr>
      </w:pPr>
      <w:r>
        <w:rPr>
          <w:rFonts w:ascii="Arial Narrow" w:eastAsiaTheme="minorHAnsi" w:hAnsi="Arial Narrow" w:cs="Arial"/>
          <w:color w:val="000000"/>
          <w:sz w:val="26"/>
          <w:szCs w:val="26"/>
          <w:lang w:eastAsia="en-US"/>
        </w:rPr>
        <w:t>Entre otros asuntos, se han dictaminad</w:t>
      </w:r>
      <w:r>
        <w:rPr>
          <w:rFonts w:ascii="Arial Narrow" w:eastAsiaTheme="minorHAnsi" w:hAnsi="Arial Narrow" w:cs="Arial"/>
          <w:color w:val="000000"/>
          <w:sz w:val="26"/>
          <w:szCs w:val="26"/>
          <w:lang w:eastAsia="en-US"/>
        </w:rPr>
        <w:t xml:space="preserve">o también favorablemente las obras de reforma interior de una vivienda de la calle Francos; o la </w:t>
      </w:r>
      <w:r>
        <w:rPr>
          <w:rFonts w:ascii="Arial Narrow" w:hAnsi="Arial Narrow" w:cs="Arial"/>
          <w:color w:val="000000"/>
          <w:sz w:val="26"/>
          <w:szCs w:val="26"/>
        </w:rPr>
        <w:t xml:space="preserve">propuesta presentada por la Hermandad de la Oración en el Huerto para la colocación de un retablo cerámico en la Iglesia de Santo Domingo.  </w:t>
      </w:r>
    </w:p>
    <w:p w:rsidR="002F28BB" w:rsidRDefault="002F28BB">
      <w:pPr>
        <w:jc w:val="both"/>
        <w:rPr>
          <w:rFonts w:cs="Arial"/>
        </w:rPr>
      </w:pPr>
    </w:p>
    <w:p w:rsidR="002F28BB" w:rsidRDefault="005356AD">
      <w:pPr>
        <w:jc w:val="both"/>
        <w:rPr>
          <w:rFonts w:ascii="Arial Narrow" w:hAnsi="Arial Narrow"/>
          <w:i/>
          <w:iCs/>
          <w:sz w:val="26"/>
          <w:szCs w:val="26"/>
        </w:rPr>
      </w:pPr>
      <w:r>
        <w:rPr>
          <w:rFonts w:ascii="Arial Narrow" w:hAnsi="Arial Narrow" w:cs="Arial"/>
          <w:i/>
          <w:iCs/>
          <w:color w:val="000000"/>
          <w:sz w:val="26"/>
          <w:szCs w:val="26"/>
        </w:rPr>
        <w:t>(Se adjunta fotog</w:t>
      </w:r>
      <w:r>
        <w:rPr>
          <w:rFonts w:ascii="Arial Narrow" w:hAnsi="Arial Narrow" w:cs="Arial"/>
          <w:i/>
          <w:iCs/>
          <w:color w:val="000000"/>
          <w:sz w:val="26"/>
          <w:szCs w:val="26"/>
        </w:rPr>
        <w:t>rafía)</w:t>
      </w:r>
    </w:p>
    <w:p w:rsidR="002F28BB" w:rsidRDefault="002F28BB">
      <w:pPr>
        <w:jc w:val="both"/>
        <w:rPr>
          <w:rFonts w:ascii="Arial Narrow" w:hAnsi="Arial Narrow"/>
          <w:sz w:val="26"/>
          <w:szCs w:val="26"/>
        </w:rPr>
      </w:pPr>
    </w:p>
    <w:p w:rsidR="002F28BB" w:rsidRDefault="002F28BB">
      <w:pPr>
        <w:tabs>
          <w:tab w:val="left" w:pos="1355"/>
        </w:tabs>
        <w:jc w:val="both"/>
        <w:rPr>
          <w:rFonts w:ascii="Arial Narrow" w:hAnsi="Arial Narrow"/>
          <w:sz w:val="26"/>
          <w:szCs w:val="26"/>
        </w:rPr>
      </w:pPr>
    </w:p>
    <w:p w:rsidR="002F28BB" w:rsidRDefault="002F28BB">
      <w:pPr>
        <w:spacing w:line="247" w:lineRule="auto"/>
        <w:ind w:left="-15"/>
        <w:jc w:val="both"/>
        <w:rPr>
          <w:rFonts w:ascii="Arial Narrow" w:hAnsi="Arial Narrow"/>
          <w:sz w:val="26"/>
          <w:szCs w:val="26"/>
        </w:rPr>
      </w:pPr>
    </w:p>
    <w:p w:rsidR="002F28BB" w:rsidRDefault="002F28BB">
      <w:pPr>
        <w:spacing w:line="247" w:lineRule="auto"/>
        <w:jc w:val="both"/>
        <w:rPr>
          <w:rFonts w:ascii="Arial Narrow" w:hAnsi="Arial Narrow"/>
          <w:sz w:val="26"/>
          <w:szCs w:val="26"/>
        </w:rPr>
      </w:pPr>
    </w:p>
    <w:p w:rsidR="002F28BB" w:rsidRDefault="002F28BB">
      <w:pPr>
        <w:jc w:val="both"/>
        <w:rPr>
          <w:rFonts w:ascii="Arial Narrow" w:hAnsi="Arial Narrow"/>
          <w:sz w:val="26"/>
          <w:szCs w:val="26"/>
        </w:rPr>
      </w:pPr>
    </w:p>
    <w:p w:rsidR="002F28BB" w:rsidRDefault="002F28BB">
      <w:pPr>
        <w:jc w:val="both"/>
        <w:rPr>
          <w:rFonts w:ascii="Arial Narrow" w:hAnsi="Arial Narrow"/>
          <w:sz w:val="26"/>
          <w:szCs w:val="26"/>
        </w:rPr>
      </w:pPr>
    </w:p>
    <w:p w:rsidR="002F28BB" w:rsidRDefault="002F28BB">
      <w:pPr>
        <w:jc w:val="both"/>
        <w:rPr>
          <w:rFonts w:ascii="Arial Narrow" w:hAnsi="Arial Narrow"/>
          <w:sz w:val="26"/>
          <w:szCs w:val="26"/>
        </w:rPr>
      </w:pPr>
    </w:p>
    <w:p w:rsidR="002F28BB" w:rsidRDefault="002F28BB">
      <w:pPr>
        <w:rPr>
          <w:rFonts w:ascii="Arial Narrow" w:hAnsi="Arial Narrow" w:cs="Arial"/>
          <w:sz w:val="26"/>
          <w:szCs w:val="26"/>
        </w:rPr>
      </w:pPr>
    </w:p>
    <w:p w:rsidR="002F28BB" w:rsidRDefault="002F28BB">
      <w:pPr>
        <w:jc w:val="both"/>
        <w:rPr>
          <w:rFonts w:ascii="Arial Narrow" w:hAnsi="Arial Narrow"/>
          <w:sz w:val="26"/>
          <w:szCs w:val="26"/>
        </w:rPr>
      </w:pPr>
    </w:p>
    <w:p w:rsidR="002F28BB" w:rsidRDefault="002F28BB">
      <w:pPr>
        <w:jc w:val="both"/>
        <w:rPr>
          <w:rFonts w:ascii="Arial Narrow" w:hAnsi="Arial Narrow"/>
          <w:sz w:val="26"/>
          <w:szCs w:val="26"/>
        </w:rPr>
      </w:pPr>
    </w:p>
    <w:p w:rsidR="002F28BB" w:rsidRDefault="002F28BB">
      <w:pPr>
        <w:jc w:val="both"/>
        <w:rPr>
          <w:rFonts w:ascii="Arial Narrow" w:hAnsi="Arial Narrow"/>
          <w:sz w:val="26"/>
          <w:szCs w:val="26"/>
        </w:rPr>
      </w:pPr>
    </w:p>
    <w:p w:rsidR="002F28BB" w:rsidRDefault="002F28BB">
      <w:pPr>
        <w:jc w:val="both"/>
        <w:rPr>
          <w:rFonts w:ascii="Arial Narrow" w:hAnsi="Arial Narrow"/>
          <w:sz w:val="26"/>
          <w:szCs w:val="26"/>
        </w:rPr>
      </w:pPr>
    </w:p>
    <w:sectPr w:rsidR="002F28BB">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356AD">
      <w:r>
        <w:separator/>
      </w:r>
    </w:p>
  </w:endnote>
  <w:endnote w:type="continuationSeparator" w:id="0">
    <w:p w:rsidR="00000000" w:rsidRDefault="0053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BB" w:rsidRDefault="005356AD">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356AD">
      <w:r>
        <w:separator/>
      </w:r>
    </w:p>
  </w:footnote>
  <w:footnote w:type="continuationSeparator" w:id="0">
    <w:p w:rsidR="00000000" w:rsidRDefault="00535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BB" w:rsidRDefault="005356AD">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4D7"/>
    <w:multiLevelType w:val="multilevel"/>
    <w:tmpl w:val="75CA43E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213C6D"/>
    <w:multiLevelType w:val="multilevel"/>
    <w:tmpl w:val="B11ACF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BB"/>
    <w:rsid w:val="002F28BB"/>
    <w:rsid w:val="005356A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BAFC4-5E21-4851-8EC1-C7761740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A4183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inespaciado">
    <w:name w:val="No Spacing"/>
    <w:basedOn w:val="Normal"/>
    <w:qFormat/>
    <w:rsid w:val="006F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576</Words>
  <Characters>3173</Characters>
  <Application>Microsoft Office Word</Application>
  <DocSecurity>0</DocSecurity>
  <Lines>26</Lines>
  <Paragraphs>7</Paragraphs>
  <ScaleCrop>false</ScaleCrop>
  <Company>HP</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48</cp:revision>
  <cp:lastPrinted>2023-10-11T07:08:00Z</cp:lastPrinted>
  <dcterms:created xsi:type="dcterms:W3CDTF">2024-01-25T10:47:00Z</dcterms:created>
  <dcterms:modified xsi:type="dcterms:W3CDTF">2024-02-02T12:57:00Z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