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10C0A1" w14:textId="4E3FC064" w:rsidR="000F25A1" w:rsidRDefault="00823E77" w:rsidP="000F25A1">
      <w:pPr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Jerez estrecha vínculos con Trebujena a través de la apuesta conjunta por el patrimonio arqueológico</w:t>
      </w:r>
    </w:p>
    <w:p w14:paraId="0DDEFE70" w14:textId="77777777" w:rsidR="00823E77" w:rsidRPr="00492366" w:rsidRDefault="00823E77" w:rsidP="000F25A1">
      <w:pPr>
        <w:rPr>
          <w:rFonts w:ascii="Arial Narrow" w:hAnsi="Arial Narrow" w:cs="Arial Narrow"/>
          <w:b/>
          <w:bCs/>
          <w:sz w:val="20"/>
          <w:szCs w:val="40"/>
          <w:lang w:eastAsia="es-ES_tradnl"/>
        </w:rPr>
      </w:pPr>
    </w:p>
    <w:p w14:paraId="6DBAA379" w14:textId="77777777" w:rsidR="000F25A1" w:rsidRPr="00441214" w:rsidRDefault="000F25A1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/>
          <w:bCs/>
          <w:color w:val="FF0000"/>
          <w:sz w:val="10"/>
          <w:szCs w:val="26"/>
          <w:lang w:eastAsia="es-ES_tradnl"/>
        </w:rPr>
      </w:pPr>
    </w:p>
    <w:p w14:paraId="2468E0D3" w14:textId="25C9A921" w:rsidR="000234F7" w:rsidRDefault="00FA58A4" w:rsidP="000234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4</w:t>
      </w:r>
      <w:r w:rsidR="000F25A1" w:rsidRPr="00406A20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febrero</w:t>
      </w:r>
      <w:r w:rsidR="000F25A1" w:rsidRPr="00406A20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2024.</w:t>
      </w:r>
      <w:r w:rsidR="00823E7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El delegado de Cultura, Fiestas, Patrimonio Histórico y Capitalidad Cultural, Francisco Zurita, ha visitado en Trebujena la exposición itinerante 'Museo a domicilio', una muestra compuesta por réplicas de 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13 </w:t>
      </w:r>
      <w:r w:rsidR="00823E77">
        <w:rPr>
          <w:rFonts w:ascii="Arial Narrow" w:eastAsia="Arial" w:hAnsi="Arial Narrow" w:cs="Arial Narrow"/>
          <w:sz w:val="26"/>
          <w:szCs w:val="26"/>
          <w:lang w:eastAsia="es-ES_tradnl"/>
        </w:rPr>
        <w:t>piezas emblemáticas del Museo Arqueológico Municipal de Jerez, como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son el casco de origen griego o los 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ídolos </w:t>
      </w:r>
      <w:proofErr w:type="spellStart"/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>oculados</w:t>
      </w:r>
      <w:proofErr w:type="spellEnd"/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. </w:t>
      </w:r>
    </w:p>
    <w:p w14:paraId="25D0EE7A" w14:textId="40902CF6" w:rsidR="00823E77" w:rsidRDefault="00823E7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Durante la visita, el responsable de Patrimonio Histórico, ha agradecido al alcalde de Trebujena, Ramón Galán, la magnífica acogida que está teniendo la exposición entre los vecinos y vecinas de Trebujena, ubicada en el Castillo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del Altozano, y que permanece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abierta al público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desde principios del mes de enero.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Asimismo, Francisco Zurita ha felicitado a Ramón Galán, y 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al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Ateneo Cultural de Trebujena 'Juan Galán El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Zaradaó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', por la celebración de sus séptimas jornadas sobre arqueología e historia de Trebujena, en cuyo marco se ha organizado esta exposición itinerante con un marcado carácter didáctico.</w:t>
      </w:r>
    </w:p>
    <w:p w14:paraId="1100AF77" w14:textId="4324797A" w:rsidR="00823E77" w:rsidRDefault="00823E7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Tal y como ha señalado Zurita, "Jerez y Trebujena están estrechamente vinculadas por un pasado compartido, que hoy se ve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reflejado en estas reproducciones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c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>uidadosamente seleccionadas". "E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ste espacio refleja la riqueza de nuestro pasado, una muestra de réplicas que nos conectan con las huellas de </w:t>
      </w:r>
      <w:proofErr w:type="gram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nuestra</w:t>
      </w:r>
      <w:proofErr w:type="gram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historia acontecida en Asta Regia".</w:t>
      </w:r>
    </w:p>
    <w:p w14:paraId="131124A3" w14:textId="02631AAE" w:rsidR="00823E77" w:rsidRDefault="00823E7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Esta exposición "no sólo destaca la importancia de nuestro patrimonio histórico, sino que también resalta el valor de las alianzas entre nuestra ciudades hermanas. La colaboración no sólo enriquece nuestras</w:t>
      </w:r>
      <w:r w:rsidR="00492366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experiencias a nivel municipal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sino que también fortalece nuestra identidad colectiva".</w:t>
      </w:r>
    </w:p>
    <w:p w14:paraId="1B869CFE" w14:textId="6BA2B8FD" w:rsidR="00823E77" w:rsidRDefault="00823E7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"</w:t>
      </w:r>
      <w:r w:rsidRPr="00823E77">
        <w:rPr>
          <w:rFonts w:ascii="Arial Narrow" w:eastAsia="Arial" w:hAnsi="Arial Narrow" w:cs="Arial Narrow"/>
          <w:sz w:val="26"/>
          <w:szCs w:val="26"/>
          <w:lang w:eastAsia="es-ES_tradnl"/>
        </w:rPr>
        <w:t>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omos guardianes de un legado que trasciende límites geográficos y nos une en un propósito común: preservar, aprender y compartir".</w:t>
      </w:r>
    </w:p>
    <w:p w14:paraId="7A56B676" w14:textId="756E1B16" w:rsidR="00823E77" w:rsidRDefault="00823E7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Por su parte el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alcalde de Trebujena, Ramón Galán, ha agradecido la aportación del Ayuntamiento de Jerez para acercar la muestra a la localidad vecina, y ha destacado la importancia de la colaboración entre Administraciones para contar con espacios como este, llenos de contenido, de historia, de arqueología y de cultura que viene enriquecer la zona en el enclave de Asta Regia.</w:t>
      </w:r>
    </w:p>
    <w:p w14:paraId="244C7155" w14:textId="7A6F7633" w:rsidR="000234F7" w:rsidRPr="000234F7" w:rsidRDefault="000234F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sz w:val="26"/>
          <w:szCs w:val="26"/>
          <w:lang w:eastAsia="es-ES_tradnl"/>
        </w:rPr>
      </w:pPr>
      <w:bookmarkStart w:id="0" w:name="_GoBack"/>
      <w:bookmarkEnd w:id="0"/>
      <w:r w:rsidRPr="000234F7">
        <w:rPr>
          <w:rFonts w:ascii="Arial Narrow" w:eastAsia="Arial" w:hAnsi="Arial Narrow" w:cs="Arial Narrow"/>
          <w:b/>
          <w:sz w:val="26"/>
          <w:szCs w:val="26"/>
          <w:lang w:eastAsia="es-ES_tradnl"/>
        </w:rPr>
        <w:t>Réplicas del Museo Arqueológico</w:t>
      </w:r>
    </w:p>
    <w:p w14:paraId="1F052AEC" w14:textId="618C7FD3" w:rsidR="000234F7" w:rsidRDefault="00492366" w:rsidP="000234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Además de las citadas anteriormente, e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>ntre estas réplicas de las piezas del museo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municipal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cabe resaltar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entre otras, el p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>anel del sitial de La Cartuja de Santa María de la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Defensión; se trata de 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un tablero tallado en madera, que forma 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lastRenderedPageBreak/>
        <w:t xml:space="preserve">parte de la decoración del coro, obra de Jerónimo de Valencia y Cristóbal </w:t>
      </w:r>
      <w:proofErr w:type="spellStart"/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>Voisín</w:t>
      </w:r>
      <w:proofErr w:type="spellEnd"/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>, fe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>chado a mediados del siglo XVI; una réplica de p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>laca de alabastro inglés, del Antiguo Hospital de la Sangre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 calle </w:t>
      </w:r>
      <w:proofErr w:type="spellStart"/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>Taxdirt</w:t>
      </w:r>
      <w:proofErr w:type="spellEnd"/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>;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>o una m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oldura con inscripción del periodo visigodo,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de los </w:t>
      </w:r>
      <w:r w:rsidR="000234F7" w:rsidRPr="000234F7">
        <w:rPr>
          <w:rFonts w:ascii="Arial Narrow" w:eastAsia="Arial" w:hAnsi="Arial Narrow" w:cs="Arial Narrow"/>
          <w:sz w:val="26"/>
          <w:szCs w:val="26"/>
          <w:lang w:eastAsia="es-ES_tradnl"/>
        </w:rPr>
        <w:t>siglos VI-VII d. C</w:t>
      </w:r>
      <w:r w:rsidR="000234F7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14:paraId="19EFC92B" w14:textId="77777777" w:rsidR="000234F7" w:rsidRDefault="000234F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234F7" w14:paraId="5DE5F4DA" w14:textId="77777777" w:rsidTr="000234F7">
        <w:tc>
          <w:tcPr>
            <w:tcW w:w="76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FCA8D7" w14:textId="50D5E36A" w:rsidR="000234F7" w:rsidRDefault="000234F7" w:rsidP="000F25A1">
            <w:pPr>
              <w:pStyle w:val="Textoindependiente"/>
              <w:widowControl w:val="0"/>
              <w:tabs>
                <w:tab w:val="left" w:pos="729"/>
              </w:tabs>
              <w:spacing w:after="142" w:line="240" w:lineRule="auto"/>
              <w:jc w:val="both"/>
              <w:rPr>
                <w:rFonts w:ascii="Arial Narrow" w:eastAsia="Arial" w:hAnsi="Arial Narrow" w:cs="Arial Narrow"/>
                <w:sz w:val="26"/>
                <w:szCs w:val="26"/>
                <w:lang w:eastAsia="es-ES_tradnl"/>
              </w:rPr>
            </w:pPr>
            <w:r>
              <w:rPr>
                <w:rFonts w:ascii="Arial Narrow" w:eastAsia="Arial" w:hAnsi="Arial Narrow" w:cs="Arial Narrow"/>
                <w:sz w:val="26"/>
                <w:szCs w:val="26"/>
                <w:lang w:eastAsia="es-ES_tradnl"/>
              </w:rPr>
              <w:t>Se adjunta fotografía.</w:t>
            </w:r>
          </w:p>
        </w:tc>
      </w:tr>
    </w:tbl>
    <w:p w14:paraId="07D41A7F" w14:textId="77777777" w:rsidR="000234F7" w:rsidRDefault="000234F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14:paraId="6F093600" w14:textId="77777777" w:rsidR="000234F7" w:rsidRDefault="000234F7" w:rsidP="000F25A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14:paraId="67B71EDB" w14:textId="7727B61C" w:rsidR="006A44A0" w:rsidRDefault="006A44A0" w:rsidP="00956F5A"/>
    <w:p w14:paraId="5EDB88E7" w14:textId="77777777" w:rsidR="00823E77" w:rsidRDefault="00823E77" w:rsidP="00956F5A"/>
    <w:p w14:paraId="4982485B" w14:textId="261EB263" w:rsidR="006A44A0" w:rsidRDefault="006A44A0" w:rsidP="00956F5A"/>
    <w:p w14:paraId="02AE45F4" w14:textId="72BE47C7" w:rsidR="006A44A0" w:rsidRDefault="006A44A0" w:rsidP="00956F5A"/>
    <w:p w14:paraId="08D48899" w14:textId="5C88FDF8" w:rsidR="006A44A0" w:rsidRDefault="006A44A0" w:rsidP="00956F5A"/>
    <w:p w14:paraId="0E83E944" w14:textId="759884D5" w:rsidR="006A44A0" w:rsidRDefault="006A44A0" w:rsidP="00956F5A"/>
    <w:p w14:paraId="772CC2E1" w14:textId="0B3D3A56" w:rsidR="006A44A0" w:rsidRDefault="006A44A0" w:rsidP="00956F5A"/>
    <w:p w14:paraId="46F3ADD0" w14:textId="0D5FE3BA" w:rsidR="006A44A0" w:rsidRDefault="006A44A0" w:rsidP="00956F5A"/>
    <w:p w14:paraId="32AFFDE9" w14:textId="24AC94FC" w:rsidR="006A44A0" w:rsidRDefault="006A44A0" w:rsidP="00956F5A"/>
    <w:p w14:paraId="0BDC4A03" w14:textId="1D100CFD" w:rsidR="006A44A0" w:rsidRDefault="006A44A0" w:rsidP="00956F5A"/>
    <w:p w14:paraId="0BCF0CB9" w14:textId="2127BB46" w:rsidR="006A44A0" w:rsidRDefault="006A44A0" w:rsidP="00956F5A"/>
    <w:p w14:paraId="0C482A66" w14:textId="478F46D9" w:rsidR="006A44A0" w:rsidRDefault="006A44A0" w:rsidP="00956F5A"/>
    <w:p w14:paraId="7D027AC3" w14:textId="77777777" w:rsidR="006A44A0" w:rsidRPr="00956F5A" w:rsidRDefault="006A44A0" w:rsidP="00956F5A"/>
    <w:sectPr w:rsidR="006A44A0" w:rsidRPr="00956F5A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3FEDA" w14:textId="77777777" w:rsidR="00CE120A" w:rsidRDefault="00CE120A">
      <w:r>
        <w:separator/>
      </w:r>
    </w:p>
  </w:endnote>
  <w:endnote w:type="continuationSeparator" w:id="0">
    <w:p w14:paraId="64C4E2E7" w14:textId="77777777" w:rsidR="00CE120A" w:rsidRDefault="00CE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937DA" w14:textId="77777777" w:rsidR="00CE120A" w:rsidRDefault="00CE120A">
      <w:r>
        <w:separator/>
      </w:r>
    </w:p>
  </w:footnote>
  <w:footnote w:type="continuationSeparator" w:id="0">
    <w:p w14:paraId="485E6CB2" w14:textId="77777777" w:rsidR="00CE120A" w:rsidRDefault="00CE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234F7"/>
    <w:rsid w:val="00054EDB"/>
    <w:rsid w:val="000B2397"/>
    <w:rsid w:val="000F25A1"/>
    <w:rsid w:val="002929AE"/>
    <w:rsid w:val="004870C1"/>
    <w:rsid w:val="00492366"/>
    <w:rsid w:val="004A6CD3"/>
    <w:rsid w:val="006631BE"/>
    <w:rsid w:val="006A44A0"/>
    <w:rsid w:val="007025C7"/>
    <w:rsid w:val="0070790E"/>
    <w:rsid w:val="0081073A"/>
    <w:rsid w:val="00823E77"/>
    <w:rsid w:val="00846878"/>
    <w:rsid w:val="00956F5A"/>
    <w:rsid w:val="00A67750"/>
    <w:rsid w:val="00AF0F99"/>
    <w:rsid w:val="00BE0499"/>
    <w:rsid w:val="00C85D3C"/>
    <w:rsid w:val="00CD022A"/>
    <w:rsid w:val="00CE120A"/>
    <w:rsid w:val="00D471BB"/>
    <w:rsid w:val="00E4655E"/>
    <w:rsid w:val="00F47DFC"/>
    <w:rsid w:val="00F8474F"/>
    <w:rsid w:val="00FA58A4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F25A1"/>
    <w:rPr>
      <w:rFonts w:ascii="Tahoma" w:hAnsi="Tahoma" w:cs="Tahoma"/>
      <w:kern w:val="2"/>
      <w:sz w:val="24"/>
      <w:lang w:eastAsia="zh-CN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823E77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823E77"/>
    <w:rPr>
      <w:rFonts w:ascii="Segoe UI" w:hAnsi="Segoe UI" w:cs="Segoe UI"/>
      <w:kern w:val="2"/>
      <w:sz w:val="18"/>
      <w:szCs w:val="18"/>
      <w:lang w:eastAsia="zh-CN"/>
    </w:rPr>
  </w:style>
  <w:style w:type="table" w:styleId="Tablaconcuadrcula">
    <w:name w:val="Table Grid"/>
    <w:basedOn w:val="Tablanormal"/>
    <w:uiPriority w:val="39"/>
    <w:rsid w:val="0002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3</cp:revision>
  <cp:lastPrinted>2024-01-30T08:30:00Z</cp:lastPrinted>
  <dcterms:created xsi:type="dcterms:W3CDTF">2024-01-30T12:01:00Z</dcterms:created>
  <dcterms:modified xsi:type="dcterms:W3CDTF">2024-02-02T13:09:00Z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