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Fonts w:cs="Arial" w:ascii="Arial Narrow" w:hAnsi="Arial Narrow"/>
          <w:b/>
          <w:sz w:val="40"/>
          <w:szCs w:val="40"/>
        </w:rPr>
        <w:t>La ciudad conmemora el Día Internacional del Cáncer Infantil con la instalación del Lazo Dorado en la fachada del Ayuntamiento</w:t>
      </w:r>
    </w:p>
    <w:p>
      <w:pPr>
        <w:pStyle w:val="Normal"/>
        <w:spacing w:before="0" w:after="142"/>
        <w:rPr>
          <w:rFonts w:ascii="Arial Narrow" w:hAnsi="Arial Narrow"/>
          <w:sz w:val="24"/>
          <w:szCs w:val="24"/>
        </w:rPr>
      </w:pPr>
      <w:r>
        <w:rPr>
          <w:rFonts w:ascii="Arial Narrow" w:hAnsi="Arial Narrow"/>
          <w:sz w:val="24"/>
          <w:szCs w:val="24"/>
        </w:rPr>
      </w:r>
    </w:p>
    <w:p>
      <w:pPr>
        <w:pStyle w:val="Normal"/>
        <w:spacing w:before="0" w:after="142"/>
        <w:rPr>
          <w:rFonts w:ascii="Arial Narrow" w:hAnsi="Arial Narrow"/>
          <w:sz w:val="36"/>
          <w:szCs w:val="36"/>
        </w:rPr>
      </w:pPr>
      <w:r>
        <w:rPr>
          <w:rFonts w:ascii="Arial Narrow" w:hAnsi="Arial Narrow"/>
          <w:sz w:val="36"/>
          <w:szCs w:val="36"/>
        </w:rPr>
        <w:t>La alcaldesa agradece a las entidades su labor a favor de la atención y servicios dirigidos a pacientes y familias</w:t>
      </w:r>
    </w:p>
    <w:p>
      <w:pPr>
        <w:pStyle w:val="Normal"/>
        <w:spacing w:before="0" w:after="142"/>
        <w:rPr>
          <w:rFonts w:ascii="Arial Narrow" w:hAnsi="Arial Narrow"/>
          <w:sz w:val="24"/>
          <w:szCs w:val="24"/>
        </w:rPr>
      </w:pPr>
      <w:r>
        <w:rPr>
          <w:rFonts w:ascii="Arial Narrow" w:hAnsi="Arial Narrow"/>
          <w:sz w:val="24"/>
          <w:szCs w:val="24"/>
        </w:rPr>
      </w:r>
    </w:p>
    <w:p>
      <w:pPr>
        <w:pStyle w:val="Normal"/>
        <w:jc w:val="both"/>
        <w:rPr>
          <w:rFonts w:ascii="Arial Narrow" w:hAnsi="Arial Narrow" w:cs="Trebuchet MS"/>
          <w:bCs/>
          <w:sz w:val="26"/>
          <w:szCs w:val="26"/>
        </w:rPr>
      </w:pPr>
      <w:r>
        <w:rPr>
          <w:rFonts w:cs="Trebuchet MS" w:ascii="Arial Narrow" w:hAnsi="Arial Narrow"/>
          <w:b/>
          <w:bCs/>
          <w:sz w:val="26"/>
          <w:szCs w:val="26"/>
        </w:rPr>
        <w:t>15 de febrero de 2024.</w:t>
      </w:r>
      <w:r>
        <w:rPr>
          <w:rFonts w:cs="Trebuchet MS" w:ascii="Arial Narrow" w:hAnsi="Arial Narrow"/>
          <w:bCs/>
          <w:sz w:val="26"/>
          <w:szCs w:val="26"/>
        </w:rPr>
        <w:t xml:space="preserve"> La alcaldesa, María José García-Pelayo, ha expresado hoy el apoyo de la ciudad al Día Internacional del Cáncer Infantil, con motivo de la instalación en la fachada del Ayuntamiento del Lazo Dorado. Este acto simbólico ha contado con la participación de la Asociación Por una Sonrisa, la Asociación Española contra el Cáncer, y Ortopedia Cuatro Caminos. Con este evento, la ciudad se suma a una jornada en la que se </w:t>
      </w:r>
      <w:r>
        <w:rPr>
          <w:rFonts w:cs="Calibri" w:ascii="Arial Narrow" w:hAnsi="Arial Narrow"/>
          <w:bCs/>
          <w:sz w:val="26"/>
          <w:szCs w:val="26"/>
          <w:lang w:val="es-ES"/>
        </w:rPr>
        <w:t>conciencia a la comunidad sobre la importancia de esta problemática y se reivindica la necesidad de un diagnóstico inmediato y un tratamiento adecuado para los pacientes oncológicos infantiles.</w:t>
      </w:r>
      <w:r>
        <w:rPr>
          <w:rFonts w:cs="Trebuchet MS" w:ascii="Arial Narrow" w:hAnsi="Arial Narrow"/>
          <w:bCs/>
          <w:sz w:val="26"/>
          <w:szCs w:val="26"/>
          <w:lang w:val="es-ES"/>
        </w:rPr>
        <w:t xml:space="preserve"> </w:t>
      </w:r>
    </w:p>
    <w:p>
      <w:pPr>
        <w:pStyle w:val="Normal"/>
        <w:jc w:val="both"/>
        <w:rPr>
          <w:rFonts w:ascii="Arial Narrow" w:hAnsi="Arial Narrow" w:cs="Trebuchet MS"/>
          <w:bCs/>
          <w:sz w:val="26"/>
          <w:szCs w:val="26"/>
        </w:rPr>
      </w:pPr>
      <w:r>
        <w:rPr>
          <w:rFonts w:cs="Trebuchet MS" w:ascii="Arial Narrow" w:hAnsi="Arial Narrow"/>
          <w:bCs/>
          <w:sz w:val="26"/>
          <w:szCs w:val="26"/>
        </w:rPr>
      </w:r>
    </w:p>
    <w:p>
      <w:pPr>
        <w:pStyle w:val="Normal"/>
        <w:jc w:val="both"/>
        <w:rPr>
          <w:rFonts w:ascii="Arial Narrow" w:hAnsi="Arial Narrow"/>
          <w:sz w:val="26"/>
          <w:szCs w:val="26"/>
        </w:rPr>
      </w:pPr>
      <w:r>
        <w:rPr>
          <w:rFonts w:cs="Trebuchet MS" w:ascii="Arial Narrow" w:hAnsi="Arial Narrow"/>
          <w:b w:val="false"/>
          <w:bCs w:val="false"/>
          <w:sz w:val="26"/>
          <w:szCs w:val="26"/>
          <w:lang w:val="es-ES"/>
        </w:rPr>
        <w:t>La regidora ha agradecido a los medios su apoyo a esta convocatoria, y en nombre de la ciudad, ha expresado su compromiso con esta causa, “que nos toca a todos. David es hoy el gran protagonista de esta jornada, él ha colocado hoy ese Lazo Dorado para que todos nos comprometamos, investiguemos, nos concienciemos, visibilicemos, cuidemos, y ayudemos a las asociaciones que trabajan contra el cáncer infantil, y hoy desde el balcón del Ayuntamiento hemos lanzado con David un mensaje de esperanza, ilusión, y compromiso</w:t>
      </w:r>
      <w:r>
        <w:rPr>
          <w:rFonts w:cs="Calibri" w:ascii="Arial Narrow" w:hAnsi="Arial Narrow"/>
          <w:b w:val="false"/>
          <w:bCs w:val="false"/>
          <w:sz w:val="26"/>
          <w:szCs w:val="26"/>
          <w:lang w:val="es-ES"/>
        </w:rPr>
        <w:t>”.</w:t>
      </w:r>
    </w:p>
    <w:p>
      <w:pPr>
        <w:pStyle w:val="Normal"/>
        <w:jc w:val="both"/>
        <w:rPr>
          <w:rFonts w:ascii="Arial Narrow" w:hAnsi="Arial Narrow" w:cs="Trebuchet MS"/>
          <w:bCs/>
          <w:sz w:val="26"/>
          <w:szCs w:val="26"/>
        </w:rPr>
      </w:pPr>
      <w:r>
        <w:rPr>
          <w:rFonts w:cs="Trebuchet MS" w:ascii="Arial Narrow" w:hAnsi="Arial Narrow"/>
          <w:bCs/>
          <w:sz w:val="26"/>
          <w:szCs w:val="26"/>
        </w:rPr>
      </w:r>
    </w:p>
    <w:p>
      <w:pPr>
        <w:pStyle w:val="Normal"/>
        <w:jc w:val="both"/>
        <w:rPr>
          <w:rFonts w:ascii="Arial Narrow" w:hAnsi="Arial Narrow" w:cs="Trebuchet MS"/>
          <w:bCs/>
          <w:sz w:val="26"/>
          <w:szCs w:val="26"/>
        </w:rPr>
      </w:pPr>
      <w:r>
        <w:rPr>
          <w:rFonts w:cs="Trebuchet MS" w:ascii="Arial Narrow" w:hAnsi="Arial Narrow"/>
          <w:bCs/>
          <w:sz w:val="26"/>
          <w:szCs w:val="26"/>
          <w:lang w:val="es-ES"/>
        </w:rPr>
        <w:t xml:space="preserve">Tras la colocación del Lazo Dorado, se ha dado lectura a dos manifiestos, por parte de la Asociación Por una Sonrisa, y la Asociación Española contra el Cáncer. Noelia Barroso, madre de David, ha leído el primer manifiesto, en el que ha destacado que “las asociaciones dedicadas al cáncer infantil desempeñamos un papel crucial, promovemos apoyo nacional, información, recursos financieros, y asistencia práctica a las familias afectadas, y jugamos un papel fundamental en la concienciación de la opinión pública sobre el impacto del cáncer infantil, y en la recaudación de fondos para las investigaciones”. El voluntario de la AECC, Pepe Soto, ha dado lectura al manifiesto de esta entidad, que expresaba que “en nuestra provincia se continúan diagnosticando casi treinta casos de cáncer infantil cada año. Aunque los porcentajes de supervivencia son altos, los tratamientos son largos e implican mucho aislamiento y una interrupción de la vida habitual de un niño”. </w:t>
      </w:r>
    </w:p>
    <w:p>
      <w:pPr>
        <w:pStyle w:val="Normal"/>
        <w:jc w:val="both"/>
        <w:rPr>
          <w:rFonts w:ascii="Arial Narrow" w:hAnsi="Arial Narrow" w:cs="Trebuchet MS"/>
          <w:bCs/>
          <w:sz w:val="26"/>
          <w:szCs w:val="26"/>
        </w:rPr>
      </w:pPr>
      <w:r>
        <w:rPr>
          <w:rFonts w:cs="Trebuchet MS" w:ascii="Arial Narrow" w:hAnsi="Arial Narrow"/>
          <w:bCs/>
          <w:sz w:val="26"/>
          <w:szCs w:val="26"/>
        </w:rPr>
      </w:r>
    </w:p>
    <w:p>
      <w:pPr>
        <w:pStyle w:val="Normal"/>
        <w:jc w:val="both"/>
        <w:rPr>
          <w:rFonts w:ascii="Arial Narrow" w:hAnsi="Arial Narrow"/>
          <w:sz w:val="26"/>
          <w:szCs w:val="26"/>
        </w:rPr>
      </w:pPr>
      <w:r>
        <w:rPr>
          <w:rFonts w:ascii="Arial Narrow" w:hAnsi="Arial Narrow"/>
          <w:sz w:val="26"/>
          <w:szCs w:val="26"/>
        </w:rPr>
        <w:t xml:space="preserve">En España se diagnostican anualmente 1.500 nuevos casos de cáncer infantil y supone la primera causa de muerte por enfermedad en niños y niñas. Sin embargo, la buena noticia es que los avances en las técnicas diagnósticas y en los tratamientos ha aumentado su supervivencia.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Calibri" w:ascii="Arial Narrow" w:hAnsi="Arial Narrow"/>
          <w:bCs/>
          <w:sz w:val="26"/>
          <w:szCs w:val="26"/>
          <w:lang w:val="es-ES"/>
        </w:rPr>
        <w:t>En los últimos 25 años, el riesgo por muerte de cáncer en la infancia y adolescencia ha descendido un 47% y la supervivencia a 5 años alcanza ya al 76% de los casos, según datos del Registro Nacional de Tumores Infantiles (RNTI).</w:t>
      </w:r>
    </w:p>
    <w:p>
      <w:pPr>
        <w:pStyle w:val="Normal"/>
        <w:jc w:val="both"/>
        <w:rPr>
          <w:rFonts w:ascii="Arial Narrow" w:hAnsi="Arial Narrow"/>
          <w:sz w:val="26"/>
          <w:szCs w:val="26"/>
        </w:rPr>
      </w:pPr>
      <w:r>
        <w:rPr/>
      </w:r>
    </w:p>
    <w:tbl>
      <w:tblPr>
        <w:tblW w:w="5000" w:type="pct"/>
        <w:jc w:val="left"/>
        <w:tblInd w:w="5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Normal"/>
              <w:jc w:val="both"/>
              <w:rPr>
                <w:rFonts w:ascii="Arial Narrow" w:hAnsi="Arial Narrow"/>
                <w:sz w:val="26"/>
                <w:szCs w:val="26"/>
              </w:rPr>
            </w:pPr>
            <w:r>
              <w:rPr>
                <w:rFonts w:cs="Calibri" w:ascii="Arial Narrow" w:hAnsi="Arial Narrow"/>
                <w:bCs/>
                <w:sz w:val="26"/>
                <w:szCs w:val="26"/>
                <w:lang w:val="es-ES"/>
              </w:rPr>
              <w:t>Se a</w:t>
            </w:r>
            <w:r>
              <w:rPr>
                <w:rFonts w:cs="Calibri" w:ascii="Arial Narrow" w:hAnsi="Arial Narrow"/>
                <w:bCs/>
                <w:sz w:val="26"/>
                <w:szCs w:val="26"/>
                <w:lang w:val="es-ES"/>
              </w:rPr>
              <w:t>djunta</w:t>
            </w:r>
            <w:r>
              <w:rPr>
                <w:rFonts w:cs="Calibri" w:ascii="Arial Narrow" w:hAnsi="Arial Narrow"/>
                <w:bCs/>
                <w:sz w:val="26"/>
                <w:szCs w:val="26"/>
                <w:lang w:val="es-ES"/>
              </w:rPr>
              <w:t>n</w:t>
            </w:r>
            <w:r>
              <w:rPr>
                <w:rFonts w:cs="Calibri" w:ascii="Arial Narrow" w:hAnsi="Arial Narrow"/>
                <w:bCs/>
                <w:sz w:val="26"/>
                <w:szCs w:val="26"/>
                <w:lang w:val="es-ES"/>
              </w:rPr>
              <w:t xml:space="preserve"> fotografía</w:t>
            </w:r>
            <w:r>
              <w:rPr>
                <w:rFonts w:cs="Calibri" w:ascii="Arial Narrow" w:hAnsi="Arial Narrow"/>
                <w:bCs/>
                <w:sz w:val="26"/>
                <w:szCs w:val="26"/>
                <w:lang w:val="es-ES"/>
              </w:rPr>
              <w:t>s</w:t>
            </w:r>
            <w:r>
              <w:rPr>
                <w:rFonts w:cs="Calibri" w:ascii="Arial Narrow" w:hAnsi="Arial Narrow"/>
                <w:bCs/>
                <w:sz w:val="26"/>
                <w:szCs w:val="26"/>
                <w:lang w:val="es-ES"/>
              </w:rPr>
              <w:t xml:space="preserve"> y enlace de audio:</w:t>
            </w:r>
          </w:p>
          <w:p>
            <w:pPr>
              <w:pStyle w:val="Normal"/>
              <w:jc w:val="both"/>
              <w:rPr>
                <w:rFonts w:ascii="Arial Narrow" w:hAnsi="Arial Narrow"/>
                <w:sz w:val="26"/>
                <w:szCs w:val="26"/>
              </w:rPr>
            </w:pPr>
            <w:hyperlink r:id="rId2">
              <w:r>
                <w:rPr>
                  <w:rStyle w:val="EnlacedeInternet"/>
                  <w:rFonts w:cs="Calibri" w:ascii="Arial Narrow" w:hAnsi="Arial Narrow"/>
                  <w:bCs/>
                  <w:sz w:val="26"/>
                  <w:szCs w:val="26"/>
                  <w:lang w:val="es-ES"/>
                </w:rPr>
                <w:t>https://ssweb.seap.minhap.es/almacen/descarga/envio/1697f7626c7ac992541bd4f0f7808c327e3391dd</w:t>
              </w:r>
            </w:hyperlink>
          </w:p>
        </w:tc>
      </w:tr>
    </w:tbl>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
    </w:p>
    <w:p>
      <w:pPr>
        <w:pStyle w:val="Normal"/>
        <w:jc w:val="both"/>
        <w:rPr>
          <w:rFonts w:ascii="Arial Narrow" w:hAnsi="Arial Narrow"/>
          <w:sz w:val="26"/>
          <w:szCs w:val="2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Minion Pro">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-1431290</wp:posOffset>
          </wp:positionH>
          <wp:positionV relativeFrom="paragraph">
            <wp:posOffset>542925</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Bolos">
    <w:name w:val="Bolo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Ningnestilodeprrafo">
    <w:name w:val="[Ningún estilo de párrafo]"/>
    <w:qFormat/>
    <w:pPr>
      <w:widowControl/>
      <w:suppressAutoHyphens w:val="true"/>
      <w:bidi w:val="0"/>
      <w:spacing w:lineRule="auto" w:line="288" w:before="0" w:after="0"/>
      <w:jc w:val="left"/>
      <w:textAlignment w:val="center"/>
    </w:pPr>
    <w:rPr>
      <w:rFonts w:ascii="Minion Pro" w:hAnsi="Minion Pro" w:eastAsia="Times New Roman" w:cs="Minion Pro"/>
      <w:color w:val="000000"/>
      <w:kern w:val="0"/>
      <w:sz w:val="20"/>
      <w:szCs w:val="20"/>
      <w:lang w:val="es-ES_tradnl" w:eastAsia="es-ES_tradnl"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1697f7626c7ac992541bd4f0f7808c327e3391dd"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550</TotalTime>
  <Application>LibreOffice/7.3.6.2$Windows_X86_64 LibreOffice_project/c28ca90fd6e1a19e189fc16c05f8f8924961e12e</Application>
  <AppVersion>15.0000</AppVersion>
  <Pages>2</Pages>
  <Words>474</Words>
  <Characters>2531</Characters>
  <CharactersWithSpaces>2999</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cp:lastPrinted>2023-10-11T07:08:00Z</cp:lastPrinted>
  <dcterms:modified xsi:type="dcterms:W3CDTF">2024-02-15T14:18:38Z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