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ascii="Arial Narrow" w:hAnsi="Arial Narrow"/>
          <w:b/>
          <w:bCs/>
          <w:sz w:val="40"/>
          <w:szCs w:val="40"/>
        </w:rPr>
        <w:t>La alcaldesa anima a la ciudadanía a celebrar el 150º aniversario de Cruz Roja volcándose con una Gala Solidaria en Bodegas Valdespino y la Carrera Popular ‘Tu meta + solidaria’</w:t>
      </w:r>
    </w:p>
    <w:p>
      <w:pPr>
        <w:pStyle w:val="Normal"/>
        <w:rPr>
          <w:rFonts w:ascii="Arial Narrow" w:hAnsi="Arial Narrow"/>
        </w:rPr>
      </w:pPr>
      <w:r>
        <w:rPr>
          <w:rFonts w:ascii="Arial Narrow" w:hAnsi="Arial Narrow"/>
        </w:rPr>
      </w:r>
    </w:p>
    <w:p>
      <w:pPr>
        <w:pStyle w:val="Normal"/>
        <w:rPr>
          <w:rFonts w:ascii="Arial Narrow" w:hAnsi="Arial Narrow"/>
          <w:sz w:val="36"/>
          <w:szCs w:val="36"/>
        </w:rPr>
      </w:pPr>
      <w:r>
        <w:rPr>
          <w:rFonts w:ascii="Arial Narrow" w:hAnsi="Arial Narrow"/>
          <w:sz w:val="36"/>
          <w:szCs w:val="36"/>
        </w:rPr>
      </w:r>
    </w:p>
    <w:p>
      <w:pPr>
        <w:pStyle w:val="Normal"/>
        <w:jc w:val="both"/>
        <w:rPr>
          <w:rFonts w:ascii="Arial Narrow" w:hAnsi="Arial Narrow"/>
          <w:sz w:val="26"/>
          <w:szCs w:val="26"/>
        </w:rPr>
      </w:pPr>
      <w:r>
        <w:rPr>
          <w:rFonts w:cs="Trebuchet MS" w:ascii="Arial Narrow" w:hAnsi="Arial Narrow"/>
          <w:b/>
          <w:bCs/>
          <w:sz w:val="26"/>
          <w:szCs w:val="26"/>
        </w:rPr>
        <w:t>26 de febrero de 2024.</w:t>
      </w:r>
      <w:r>
        <w:rPr>
          <w:rFonts w:cs="Trebuchet MS" w:ascii="Arial Narrow" w:hAnsi="Arial Narrow"/>
          <w:bCs/>
          <w:sz w:val="26"/>
          <w:szCs w:val="26"/>
        </w:rPr>
        <w:t xml:space="preserve"> La alcaldesa, María José García-Pelayo, ha presentado junto al presidente local de Cruz Roja, Ignacio Jaén, las actividades solidarias con las que esta entidad conmemorará su 150º aniversario en la ciudad. La regidora ha invitado a la ciudadanía a volcarse con dos eventos que servirán para recaudar fondos para los programas sociales que desarrolla esta organización, dirigidos a la atención de las personas en situación de vulnerabilidad, desde el compromiso con la inserción social y laboral. Se trata de una Gala Solidaria que se celebrará el sábado 16 de marzo en Bodegas Valdespino, y la Carrera Popular ‘Tu meta + solidaria’, que tendrá lugar el 14 de abril, dos oportunidades de colaborar con los objetivos de Cruz Roja, participando además en actividades de ocio muy atractivas. La presentación ha contado con la presencia de los delegados de Deportes, José Ángel Aparicio, y Participación Ciudadana, Carmen Pina.</w:t>
      </w:r>
    </w:p>
    <w:p>
      <w:pPr>
        <w:pStyle w:val="Normal"/>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regidora ha destacado que “de las primeras reuniones que tuvimos como Gobierno, fue con Ignacio, porque queríamos estar muy presentes en ese 150 aniversario de Cruz Roja Jerez, y les pedimos que contaran con nosotros para celebrarlo y para hacer de este, un año único”. </w:t>
      </w:r>
      <w:r>
        <w:rPr>
          <w:rFonts w:ascii="Arial Narrow" w:hAnsi="Arial Narrow"/>
          <w:b w:val="false"/>
          <w:bCs w:val="false"/>
          <w:sz w:val="26"/>
          <w:szCs w:val="26"/>
        </w:rPr>
        <w:t xml:space="preserve">García-Pelayo ha señalado que “150 años formando parte de esta ciudad, y ahora se merecen que la ciudad les responda como corresponde, y que nos volquemos con estos dos eventos”. </w:t>
      </w:r>
    </w:p>
    <w:p>
      <w:pPr>
        <w:pStyle w:val="Normal"/>
        <w:jc w:val="both"/>
        <w:rPr>
          <w:b w:val="false"/>
          <w:b w:val="false"/>
          <w:bCs w:val="false"/>
        </w:rPr>
      </w:pPr>
      <w:r>
        <w:rPr>
          <w:b w:val="false"/>
          <w:bCs w:val="false"/>
        </w:rPr>
      </w:r>
    </w:p>
    <w:p>
      <w:pPr>
        <w:pStyle w:val="Normal"/>
        <w:jc w:val="both"/>
        <w:rPr>
          <w:rFonts w:ascii="Arial Narrow" w:hAnsi="Arial Narrow"/>
          <w:sz w:val="26"/>
          <w:szCs w:val="26"/>
        </w:rPr>
      </w:pPr>
      <w:r>
        <w:rPr>
          <w:rFonts w:ascii="Arial Narrow" w:hAnsi="Arial Narrow"/>
          <w:b w:val="false"/>
          <w:bCs w:val="false"/>
          <w:sz w:val="26"/>
          <w:szCs w:val="26"/>
        </w:rPr>
        <w:t xml:space="preserve">La alcaldesa ha señalado que “quiero de verdad animar a los ciudadanos a participar en estos dos eventos como muestra de agradecimiento por estos 150 años que la Cruz Roja le ha dado a nuestra ciudad”.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bCs w:val="false"/>
          <w:sz w:val="26"/>
          <w:szCs w:val="26"/>
        </w:rPr>
        <w:t>Ignacio Jaén, por su parte, ha destacado que “e</w:t>
      </w:r>
      <w:r>
        <w:rPr>
          <w:rFonts w:cs="Open Sans" w:ascii="Arial Narrow" w:hAnsi="Arial Narrow"/>
          <w:b w:val="false"/>
          <w:bCs w:val="false"/>
          <w:sz w:val="26"/>
          <w:szCs w:val="26"/>
        </w:rPr>
        <w:t>l objetivo es que la ciudadanía se sienta parte de nuestra institución y por eso hemos organizado estos dos importantes eventos abiertos a todo el mundo y con carácter solidario”. Cabe recordar que a lo largo de 2023, la Cruz Roja en Jerez ha desarrollado más de 45 proyectos con la participación de casi 600 personas voluntarias. Durante el año 2023,</w:t>
      </w:r>
      <w:r>
        <w:rPr>
          <w:rFonts w:cs="Open Sans" w:ascii="Arial Narrow" w:hAnsi="Arial Narrow"/>
          <w:b/>
          <w:bCs w:val="false"/>
          <w:sz w:val="26"/>
          <w:szCs w:val="26"/>
        </w:rPr>
        <w:t xml:space="preserve"> </w:t>
      </w:r>
      <w:r>
        <w:rPr>
          <w:rFonts w:cs="Open Sans" w:ascii="Arial Narrow" w:hAnsi="Arial Narrow"/>
          <w:b w:val="false"/>
          <w:bCs w:val="false"/>
          <w:sz w:val="26"/>
          <w:szCs w:val="26"/>
        </w:rPr>
        <w:t>se atendió en Jerez a 4.329 personas con un total de 15.905 intervenciones.</w:t>
      </w:r>
    </w:p>
    <w:p>
      <w:pPr>
        <w:pStyle w:val="Normal"/>
        <w:ind w:left="0" w:hanging="2"/>
        <w:jc w:val="both"/>
        <w:rPr>
          <w:rFonts w:ascii="Arial Narrow" w:hAnsi="Arial Narrow" w:cs="Open Sans"/>
          <w:sz w:val="26"/>
          <w:szCs w:val="26"/>
        </w:rPr>
      </w:pPr>
      <w:r>
        <w:rPr>
          <w:rFonts w:cs="Open Sans" w:ascii="Arial Narrow" w:hAnsi="Arial Narrow"/>
          <w:sz w:val="26"/>
          <w:szCs w:val="26"/>
        </w:rPr>
      </w:r>
    </w:p>
    <w:p>
      <w:pPr>
        <w:pStyle w:val="Normal"/>
        <w:jc w:val="both"/>
        <w:rPr>
          <w:rFonts w:ascii="Arial Narrow" w:hAnsi="Arial Narrow"/>
          <w:sz w:val="26"/>
          <w:szCs w:val="26"/>
        </w:rPr>
      </w:pPr>
      <w:r>
        <w:rPr>
          <w:rFonts w:cs="Open Sans" w:ascii="Arial Narrow" w:hAnsi="Arial Narrow"/>
          <w:b w:val="false"/>
          <w:bCs w:val="false"/>
          <w:sz w:val="26"/>
          <w:szCs w:val="26"/>
        </w:rPr>
        <w:t xml:space="preserve">El presidente de Cruz Roja en Jerez ha señalado que “en estos 150 años hemos evolucionado y nuestra capacidad de respuesta se ha ido adaptando a los tiempos de cada momento. De hecho, en las últimas décadas hemos adquirido más importancia en áreas como las de Inclusión Social, empleo, asistencia a la soledad y a la salud emocional. Y todo ello sin retroceder en áreas que han sido referentes como nosotros como el socorro en emergencias o la promoción de la salud”. </w:t>
      </w:r>
    </w:p>
    <w:p>
      <w:pPr>
        <w:pStyle w:val="Normal"/>
        <w:jc w:val="both"/>
        <w:rPr>
          <w:rFonts w:ascii="Arial Narrow" w:hAnsi="Arial Narrow"/>
          <w:sz w:val="26"/>
          <w:szCs w:val="26"/>
        </w:rPr>
      </w:pPr>
      <w:r>
        <w:rPr>
          <w:rFonts w:cs="Open Sans" w:ascii="Arial Narrow" w:hAnsi="Arial Narrow"/>
          <w:b w:val="false"/>
          <w:bCs w:val="false"/>
          <w:sz w:val="26"/>
          <w:szCs w:val="26"/>
        </w:rPr>
        <w:t xml:space="preserve"> </w:t>
      </w:r>
    </w:p>
    <w:p>
      <w:pPr>
        <w:pStyle w:val="Normal"/>
        <w:jc w:val="both"/>
        <w:rPr>
          <w:rFonts w:ascii="Arial Narrow" w:hAnsi="Arial Narrow"/>
          <w:sz w:val="26"/>
          <w:szCs w:val="26"/>
        </w:rPr>
      </w:pPr>
      <w:r>
        <w:rPr>
          <w:rFonts w:cs="Open Sans" w:ascii="Arial Narrow" w:hAnsi="Arial Narrow"/>
          <w:b w:val="false"/>
          <w:bCs w:val="false"/>
          <w:sz w:val="26"/>
          <w:szCs w:val="26"/>
        </w:rPr>
        <w:t>Ignacio Jaén ha aprovechado esta intervención para felicitar a todo el voluntariado, plantilla y colaboradores de la organización por la concesión de la Medalla de Andalucía a los Valores Humanos a Cruz Roja, destacando que “este reconocimiento es de todos”.</w:t>
      </w:r>
    </w:p>
    <w:p>
      <w:pPr>
        <w:pStyle w:val="Normal"/>
        <w:jc w:val="both"/>
        <w:rPr>
          <w:rFonts w:cs="Open Sans"/>
          <w:b w:val="false"/>
          <w:b w:val="false"/>
          <w:bCs w:val="false"/>
        </w:rPr>
      </w:pPr>
      <w:r>
        <w:rPr>
          <w:rFonts w:cs="Open Sans"/>
          <w:b w:val="false"/>
          <w:bCs w:val="false"/>
        </w:rPr>
      </w:r>
    </w:p>
    <w:p>
      <w:pPr>
        <w:pStyle w:val="Normal"/>
        <w:jc w:val="both"/>
        <w:rPr>
          <w:rFonts w:ascii="Arial Narrow" w:hAnsi="Arial Narrow"/>
          <w:b/>
          <w:b/>
          <w:bCs/>
          <w:sz w:val="26"/>
          <w:szCs w:val="26"/>
        </w:rPr>
      </w:pPr>
      <w:r>
        <w:rPr>
          <w:rFonts w:cs="Open Sans" w:ascii="Arial Narrow" w:hAnsi="Arial Narrow"/>
          <w:b/>
          <w:bCs/>
          <w:sz w:val="26"/>
          <w:szCs w:val="26"/>
        </w:rPr>
        <w:t>Actividades</w:t>
      </w:r>
    </w:p>
    <w:p>
      <w:pPr>
        <w:pStyle w:val="Normal"/>
        <w:jc w:val="both"/>
        <w:rPr>
          <w:b w:val="false"/>
          <w:b w:val="false"/>
          <w:bCs w:val="false"/>
        </w:rPr>
      </w:pPr>
      <w:r>
        <w:rPr>
          <w:b w:val="false"/>
          <w:bCs w:val="false"/>
        </w:rPr>
      </w:r>
    </w:p>
    <w:p>
      <w:pPr>
        <w:pStyle w:val="Normal"/>
        <w:jc w:val="both"/>
        <w:rPr>
          <w:rFonts w:ascii="Arial Narrow" w:hAnsi="Arial Narrow"/>
          <w:sz w:val="26"/>
          <w:szCs w:val="26"/>
        </w:rPr>
      </w:pPr>
      <w:r>
        <w:rPr>
          <w:rFonts w:ascii="Arial Narrow" w:hAnsi="Arial Narrow"/>
          <w:b w:val="false"/>
          <w:bCs w:val="false"/>
          <w:sz w:val="26"/>
          <w:szCs w:val="26"/>
        </w:rPr>
        <w:t xml:space="preserve">La I Gala Solidaria 150 años de Cruz Roja en Jerez se celebrará el sábado 16 de marzo, en Bodegas Valdespino. El evento comenzará a partir de las 13 horas,  y contará con una un desfile de moda con raíces flamencas; almuerzo tipo cóctel amenizado por música, fotomatón, y sorteos de regalos. El donativo para la entrada es de 55 euros, que se destinarán a proyectos sociales de Cruz Roja en Jerez a favor de personas en riesgo de exclusión, infancia en dificultad social y personas mayores que sufren soledad, entre otros colectivos vulnerables. Las entradas pueden adquirirse en el siguiente enlace </w:t>
      </w:r>
      <w:hyperlink r:id="rId2">
        <w:r>
          <w:rPr>
            <w:rStyle w:val="EnlacedeInternet"/>
            <w:rFonts w:ascii="Arial Narrow" w:hAnsi="Arial Narrow"/>
            <w:b w:val="false"/>
            <w:bCs w:val="false"/>
            <w:sz w:val="26"/>
            <w:szCs w:val="26"/>
          </w:rPr>
          <w:t>https://cercadeti.cruzroja.es/galacruzrojajerez</w:t>
        </w:r>
      </w:hyperlink>
      <w:r>
        <w:rPr>
          <w:rFonts w:ascii="Arial Narrow" w:hAnsi="Arial Narrow"/>
          <w:b w:val="false"/>
          <w:bCs w:val="false"/>
          <w:sz w:val="26"/>
          <w:szCs w:val="26"/>
        </w:rPr>
        <w:t>.</w:t>
      </w:r>
    </w:p>
    <w:p>
      <w:pPr>
        <w:pStyle w:val="Normal"/>
        <w:jc w:val="both"/>
        <w:rPr>
          <w:b w:val="false"/>
          <w:b w:val="false"/>
          <w:bCs w:val="false"/>
        </w:rPr>
      </w:pPr>
      <w:r>
        <w:rPr>
          <w:b w:val="false"/>
          <w:bCs w:val="false"/>
        </w:rPr>
      </w:r>
    </w:p>
    <w:p>
      <w:pPr>
        <w:pStyle w:val="Normal"/>
        <w:jc w:val="both"/>
        <w:rPr>
          <w:rFonts w:ascii="Arial Narrow" w:hAnsi="Arial Narrow"/>
          <w:sz w:val="26"/>
          <w:szCs w:val="26"/>
        </w:rPr>
      </w:pPr>
      <w:r>
        <w:rPr>
          <w:rFonts w:ascii="Arial Narrow" w:hAnsi="Arial Narrow"/>
          <w:b w:val="false"/>
          <w:bCs w:val="false"/>
          <w:sz w:val="26"/>
          <w:szCs w:val="26"/>
        </w:rPr>
        <w:t xml:space="preserve">Por otro lado, </w:t>
      </w:r>
      <w:r>
        <w:rPr>
          <w:rStyle w:val="Strong"/>
          <w:rFonts w:ascii="Arial Narrow" w:hAnsi="Arial Narrow"/>
          <w:b w:val="false"/>
          <w:bCs w:val="false"/>
          <w:sz w:val="26"/>
          <w:szCs w:val="26"/>
        </w:rPr>
        <w:t xml:space="preserve">el 14 de abril se celebrará la </w:t>
      </w:r>
      <w:r>
        <w:rPr>
          <w:rFonts w:ascii="Arial Narrow" w:hAnsi="Arial Narrow"/>
          <w:b w:val="false"/>
          <w:bCs w:val="false"/>
          <w:sz w:val="26"/>
          <w:szCs w:val="26"/>
        </w:rPr>
        <w:t xml:space="preserve">I Carrera Carrera 150 Aniversario Cruz Roja Tu Meta + Solidaria. Las inscripciones en esta carrera popular pueden realizarse hasta el 11 de abril, con un donativo de 12 euros. El objetivo de esta actividad es movilizar recursos y apoyo de la comunidad, y crear un impacto positivo y sostenible en la vida de las familias en situación de vulnerabilidad. La modalidad es la de carrera popular, y las inscripciones pueden realizarse en el siguiente enlace </w:t>
      </w:r>
      <w:hyperlink r:id="rId3">
        <w:r>
          <w:rPr>
            <w:rStyle w:val="EnlacedeInternet"/>
            <w:rFonts w:ascii="Arial Narrow" w:hAnsi="Arial Narrow"/>
            <w:b w:val="false"/>
            <w:bCs w:val="false"/>
            <w:sz w:val="26"/>
            <w:szCs w:val="26"/>
          </w:rPr>
          <w:t>https://www.runnink.com/evento/i-carrera-150-aniversario-cruz-roja/18</w:t>
        </w:r>
      </w:hyperlink>
      <w:r>
        <w:rPr>
          <w:rFonts w:ascii="Arial Narrow" w:hAnsi="Arial Narrow"/>
          <w:b w:val="false"/>
          <w:bCs w:val="false"/>
          <w:sz w:val="26"/>
          <w:szCs w:val="26"/>
        </w:rPr>
        <w:t>.</w:t>
      </w:r>
    </w:p>
    <w:p>
      <w:pPr>
        <w:pStyle w:val="Normal"/>
        <w:rPr>
          <w:rFonts w:ascii="Arial Narrow" w:hAnsi="Arial Narrow"/>
          <w:sz w:val="26"/>
          <w:szCs w:val="26"/>
        </w:rPr>
      </w:pPr>
      <w:r>
        <w:rPr>
          <w:rFonts w:ascii="Arial Narrow" w:hAnsi="Arial Narrow"/>
          <w:sz w:val="26"/>
          <w:szCs w:val="26"/>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sz w:val="26"/>
                <w:szCs w:val="26"/>
              </w:rPr>
            </w:pPr>
            <w:r>
              <w:rPr>
                <w:rFonts w:ascii="Arial Narrow" w:hAnsi="Arial Narrow"/>
                <w:i/>
                <w:iCs/>
                <w:sz w:val="26"/>
                <w:szCs w:val="26"/>
              </w:rPr>
              <w:t>Se adjunta fotografía y enlace de audio:</w:t>
            </w:r>
            <w:r>
              <w:rPr>
                <w:rFonts w:ascii="Arial Narrow" w:hAnsi="Arial Narrow"/>
                <w:sz w:val="26"/>
                <w:szCs w:val="26"/>
              </w:rPr>
              <w:t xml:space="preserve"> </w:t>
            </w:r>
            <w:hyperlink r:id="rId4">
              <w:r>
                <w:rPr>
                  <w:rStyle w:val="EnlacedeInternet"/>
                  <w:rFonts w:ascii="Arial Narrow" w:hAnsi="Arial Narrow"/>
                  <w:sz w:val="26"/>
                  <w:szCs w:val="26"/>
                </w:rPr>
                <w:t>https://ssweb.seap.minhap.es/almacen/descarga/envio/85efcdcd082f21aa1a3b18b5c08aea06e6d2b0a9</w:t>
              </w:r>
            </w:hyperlink>
          </w:p>
          <w:p>
            <w:pPr>
              <w:pStyle w:val="Normal"/>
              <w:rPr>
                <w:rFonts w:ascii="Arial Narrow" w:hAnsi="Arial Narrow"/>
                <w:sz w:val="26"/>
                <w:szCs w:val="26"/>
              </w:rPr>
            </w:pPr>
            <w:r>
              <w:rPr>
                <w:rFonts w:ascii="Arial Narrow" w:hAnsi="Arial Narrow"/>
                <w:sz w:val="26"/>
                <w:szCs w:val="26"/>
              </w:rPr>
            </w:r>
          </w:p>
        </w:tc>
      </w:tr>
    </w:tbl>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hyperlink r:id="rId5">
        <w:r>
          <w:rPr>
            <w:rFonts w:ascii="Arial Narrow" w:hAnsi="Arial Narrow"/>
            <w:sz w:val="26"/>
            <w:szCs w:val="26"/>
          </w:rPr>
        </w:r>
      </w:hyperlink>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6"/>
      <w:footerReference w:type="defaul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1"/>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ercadeti.cruzroja.es/galacruzrojajerez" TargetMode="External"/><Relationship Id="rId3" Type="http://schemas.openxmlformats.org/officeDocument/2006/relationships/hyperlink" Target="https://www.runnink.com/evento/i-carrera-150-aniversario-cruz-roja/18" TargetMode="External"/><Relationship Id="rId4" Type="http://schemas.openxmlformats.org/officeDocument/2006/relationships/hyperlink" Target="https://ssweb.seap.minhap.es/almacen/descarga/envio/85efcdcd082f21aa1a3b18b5c08aea06e6d2b0a9" TargetMode="External"/><Relationship Id="rId5" Type="http://schemas.openxmlformats.org/officeDocument/2006/relationships/hyperlink" Target="https://ssweb.seap.minhap.es/almacen/descarga/envio/85efcdcd082f21aa1a3b18b5c08aea06e6d2b0a9"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99</TotalTime>
  <Application>LibreOffice/7.3.6.2$Windows_X86_64 LibreOffice_project/c28ca90fd6e1a19e189fc16c05f8f8924961e12e</Application>
  <AppVersion>15.0000</AppVersion>
  <Pages>2</Pages>
  <Words>696</Words>
  <Characters>3648</Characters>
  <CharactersWithSpaces>4339</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2024-02-26T14:09:45Z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