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spacing w:lineRule="auto" w:line="240" w:before="280" w:after="280"/>
        <w:rPr/>
      </w:pPr>
      <w:r>
        <w:rPr>
          <w:rFonts w:cs="Gadugi" w:ascii="Arial Narrow" w:hAnsi="Arial Narrow"/>
          <w:b/>
          <w:bCs/>
          <w:sz w:val="40"/>
          <w:szCs w:val="40"/>
        </w:rPr>
        <w:t>Las Federaciones de la Construcción de Andalucía celebran en Jerez la reunión anual de su Junta Directiva</w:t>
      </w:r>
    </w:p>
    <w:p>
      <w:pPr>
        <w:pStyle w:val="Cuerpodetexto"/>
        <w:spacing w:lineRule="auto" w:line="240" w:before="280" w:after="280"/>
        <w:jc w:val="both"/>
        <w:rPr>
          <w:rFonts w:ascii="Arial Narrow" w:hAnsi="Arial Narrow"/>
          <w:sz w:val="26"/>
          <w:szCs w:val="26"/>
        </w:rPr>
      </w:pPr>
      <w:r>
        <w:rPr>
          <w:rFonts w:cs="Gadugi" w:ascii="Arial Narrow" w:hAnsi="Arial Narrow"/>
          <w:b/>
          <w:bCs/>
          <w:sz w:val="26"/>
          <w:szCs w:val="26"/>
        </w:rPr>
        <w:t>5 de abril de 2024.</w:t>
      </w:r>
      <w:r>
        <w:rPr>
          <w:rFonts w:cs="Gadugi" w:ascii="Arial Narrow" w:hAnsi="Arial Narrow"/>
          <w:sz w:val="26"/>
          <w:szCs w:val="26"/>
        </w:rPr>
        <w:t xml:space="preserve"> El primer teniente de alcaldesa, Agustín Muñoz, ha dado la bienvenida a Jerez a los miembros de la Junta Directiva de la </w:t>
      </w:r>
      <w:r>
        <w:rPr>
          <w:rFonts w:cs="Calibri Light" w:ascii="Arial Narrow" w:hAnsi="Arial Narrow"/>
          <w:sz w:val="26"/>
          <w:szCs w:val="26"/>
        </w:rPr>
        <w:t xml:space="preserve">Federación Regional Fadeco Contratistas, que está presidida por Rafael Sánchez Alcalá, que ha tenido lugar en Bodegas González Byass. </w:t>
      </w:r>
    </w:p>
    <w:p>
      <w:pPr>
        <w:pStyle w:val="Cuerpodetexto"/>
        <w:spacing w:lineRule="auto" w:line="240" w:before="280" w:after="280"/>
        <w:jc w:val="both"/>
        <w:rPr>
          <w:rFonts w:ascii="Arial Narrow" w:hAnsi="Arial Narrow"/>
          <w:sz w:val="26"/>
          <w:szCs w:val="26"/>
        </w:rPr>
      </w:pPr>
      <w:r>
        <w:rPr>
          <w:rFonts w:cs="Calibri Light" w:ascii="Arial Narrow" w:hAnsi="Arial Narrow"/>
          <w:sz w:val="26"/>
          <w:szCs w:val="26"/>
        </w:rPr>
        <w:t>El responsable municipal, que ha estado acompañado por la delegada de Urbanismo, Belén de la Cuadra, ha agradecido al presidente de la organización que integra a las ocho /Federaciones de Construcción de Andalucía la elección de Jerez para este encuentro, que ha contado con la presencia de representantes de su Federación miembro, FAEC y de su Asociación de Construcción APECOP</w:t>
      </w:r>
    </w:p>
    <w:p>
      <w:pPr>
        <w:pStyle w:val="Textopreformateado"/>
        <w:jc w:val="both"/>
        <w:rPr>
          <w:rFonts w:ascii="Arial Narrow" w:hAnsi="Arial Narrow" w:eastAsia="Tahoma" w:cs="Calibri Light"/>
          <w:sz w:val="26"/>
          <w:szCs w:val="26"/>
        </w:rPr>
      </w:pPr>
      <w:r>
        <w:rPr>
          <w:rFonts w:eastAsia="Tahoma" w:cs="Calibri Light" w:ascii="Arial Narrow" w:hAnsi="Arial Narrow"/>
          <w:sz w:val="26"/>
          <w:szCs w:val="26"/>
        </w:rPr>
        <w:t>Agustín Muñoz ha agradecido igualmente la invitación a este acto al Gobierno de la ciudad, afirmando que “siempre es un honor asistir como invitado a encuentros como éste, que nos dan la oportunidad, aunque sea de forma breve como en este caso, de tomar contacto con empresas de un sector fuerte, fundamental y clave de la economía española, regional y también, por supuesto, de nuestra ciudad”.</w:t>
      </w:r>
    </w:p>
    <w:p>
      <w:pPr>
        <w:pStyle w:val="Normal"/>
        <w:jc w:val="both"/>
        <w:rPr>
          <w:rFonts w:ascii="Arial Narrow" w:hAnsi="Arial Narrow" w:eastAsia="Tahoma" w:cs="Calibri Light"/>
          <w:sz w:val="26"/>
          <w:szCs w:val="26"/>
        </w:rPr>
      </w:pPr>
      <w:r>
        <w:rPr>
          <w:rFonts w:eastAsia="Tahoma" w:cs="Calibri Light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Calibri Light" w:ascii="Arial Narrow" w:hAnsi="Arial Narrow"/>
          <w:sz w:val="26"/>
          <w:szCs w:val="26"/>
        </w:rPr>
        <w:t xml:space="preserve">En este sentido, ha hecho alusión a la celebración de una de las citas más importantes de este sector en la provincia, la Feria  Expoconstruye, “donde tuvimos la oportunidad de saludar a muchas empresas del sector que dejaron patente su compromiso de invertir en una provincia con muchísimo potencial de crecimiento y desarrollo”. </w:t>
      </w:r>
    </w:p>
    <w:p>
      <w:pPr>
        <w:pStyle w:val="Normal"/>
        <w:jc w:val="both"/>
        <w:rPr>
          <w:rFonts w:ascii="Arial Narrow" w:hAnsi="Arial Narrow" w:eastAsia="Tahoma" w:cs="Calibri Light"/>
          <w:sz w:val="26"/>
          <w:szCs w:val="26"/>
        </w:rPr>
      </w:pPr>
      <w:r>
        <w:rPr>
          <w:rFonts w:eastAsia="Tahoma" w:cs="Calibri Light"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cs="Calibri Light" w:ascii="Arial Narrow" w:hAnsi="Arial Narrow"/>
          <w:color w:val="2F2F2F"/>
          <w:sz w:val="26"/>
          <w:szCs w:val="26"/>
        </w:rPr>
        <w:t xml:space="preserve">Asimismo, ha subrayado el compromiso del Gobierno de María José García-Pelayo de impulsar y </w:t>
      </w:r>
      <w:r>
        <w:rPr>
          <w:rFonts w:eastAsia="Tahoma" w:cs="Calibri Light" w:ascii="Arial Narrow" w:hAnsi="Arial Narrow"/>
          <w:color w:val="2F2F2F"/>
          <w:sz w:val="26"/>
          <w:szCs w:val="26"/>
        </w:rPr>
        <w:t xml:space="preserve">favorecer la actividad empresarial de Jerez, sea del tipo que sea, “y convertirnos en vuestro mayor aliado, siendo una administración ágil, cercana y amiga, con vocación de servicio, diálogo y dedicación”. </w:t>
      </w:r>
    </w:p>
    <w:p>
      <w:pPr>
        <w:pStyle w:val="Normal"/>
        <w:jc w:val="both"/>
        <w:rPr>
          <w:rFonts w:ascii="Arial Narrow" w:hAnsi="Arial Narrow" w:eastAsia="Tahoma" w:cs="Calibri Light"/>
          <w:color w:val="2F2F2F"/>
          <w:sz w:val="26"/>
          <w:szCs w:val="26"/>
        </w:rPr>
      </w:pPr>
      <w:r>
        <w:rPr>
          <w:rFonts w:eastAsia="Tahoma" w:cs="Calibri Light" w:ascii="Arial Narrow" w:hAnsi="Arial Narrow"/>
          <w:color w:val="2F2F2F"/>
          <w:sz w:val="26"/>
          <w:szCs w:val="26"/>
        </w:rPr>
      </w:r>
    </w:p>
    <w:p>
      <w:pPr>
        <w:pStyle w:val="Normal"/>
        <w:jc w:val="both"/>
        <w:rPr/>
      </w:pPr>
      <w:r>
        <w:rPr>
          <w:rFonts w:eastAsia="Tahoma" w:cs="Calibri Light" w:ascii="Arial Narrow" w:hAnsi="Arial Narrow"/>
          <w:color w:val="000000"/>
          <w:sz w:val="26"/>
          <w:szCs w:val="26"/>
        </w:rPr>
        <w:t>De esta forma, ha resaltado la importancia de la colaboración público-privada para avanzar en modelos productivos prósperos y que reviertan en beneficio de las ciudades. “Por nuestra parte, hemos firmado acuerdos con</w:t>
      </w:r>
      <w:r>
        <w:rPr>
          <w:rFonts w:eastAsia="Tahoma" w:cs="Calibri Light" w:ascii="Arial Narrow" w:hAnsi="Arial Narrow"/>
          <w:sz w:val="26"/>
          <w:szCs w:val="26"/>
        </w:rPr>
        <w:t xml:space="preserve"> FAEC, y, esta misma semana, lo hemos hecho con el Colegio Oficial de Arquitectos para agilizar la gestión de trámites urbanísticos. También mantenemos contactos con la </w:t>
      </w:r>
      <w:r>
        <w:rPr>
          <w:rStyle w:val="Strong"/>
          <w:rFonts w:cs="Calibri Light" w:ascii="Arial Narrow" w:hAnsi="Arial Narrow"/>
          <w:b w:val="false"/>
          <w:color w:val="000000"/>
          <w:sz w:val="26"/>
          <w:szCs w:val="26"/>
        </w:rPr>
        <w:t>Asociación de Gestores Inmobiliarios de la provincia de Cádiz</w:t>
      </w:r>
      <w:bookmarkStart w:id="0" w:name="_GoBack"/>
      <w:bookmarkEnd w:id="0"/>
      <w:r>
        <w:rPr>
          <w:rStyle w:val="Strong"/>
          <w:rFonts w:cs="Calibri Light" w:ascii="Arial Narrow" w:hAnsi="Arial Narrow"/>
          <w:b w:val="false"/>
          <w:color w:val="000000"/>
          <w:sz w:val="26"/>
          <w:szCs w:val="26"/>
        </w:rPr>
        <w:t xml:space="preserve"> </w:t>
      </w:r>
      <w:r>
        <w:rPr>
          <w:rFonts w:cs="Calibri Light" w:ascii="Arial Narrow" w:hAnsi="Arial Narrow"/>
          <w:color w:val="000000"/>
          <w:sz w:val="26"/>
          <w:szCs w:val="26"/>
        </w:rPr>
        <w:t>y con</w:t>
      </w:r>
      <w:r>
        <w:rPr>
          <w:rFonts w:eastAsia="Tahoma" w:cs="Calibri Light" w:ascii="Arial Narrow" w:hAnsi="Arial Narrow"/>
          <w:color w:val="000000"/>
          <w:sz w:val="26"/>
          <w:szCs w:val="26"/>
          <w:lang w:eastAsia="es-ES_tradnl"/>
        </w:rPr>
        <w:t xml:space="preserve"> el </w:t>
      </w:r>
      <w:r>
        <w:rPr>
          <w:rFonts w:cs="Calibri Light" w:ascii="Arial Narrow" w:hAnsi="Arial Narrow"/>
          <w:color w:val="000000"/>
          <w:sz w:val="26"/>
          <w:szCs w:val="26"/>
        </w:rPr>
        <w:t>Colegio de Administradores de Fincas, por poner algunos ejemplos relacionados con el sector al que pertenecéis”.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Calibri Light" w:ascii="Arial Narrow" w:hAnsi="Arial Narrow"/>
          <w:color w:val="000000"/>
          <w:sz w:val="26"/>
          <w:szCs w:val="26"/>
        </w:rPr>
        <w:t xml:space="preserve">Por último, Agustín Muñoz ha ofrecido a Fadeco “toda la colaboración institucional para trabajar conjuntamente y establecer líneas de colaboración y apoyo mutuo en temas o proyectos que sean de común interés, que impulsen la inversión, el crecimiento económico y la creación de empleo”.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</w:rPr>
            </w:pPr>
            <w:r>
              <w:rPr>
                <w:rFonts w:cs="Calibri Light" w:ascii="Arial Narrow" w:hAnsi="Arial Narrow"/>
                <w:i/>
                <w:iCs/>
                <w:color w:val="000000"/>
                <w:sz w:val="26"/>
                <w:szCs w:val="26"/>
              </w:rPr>
              <w:t>Se adjunta fotografía</w:t>
            </w:r>
          </w:p>
        </w:tc>
      </w:tr>
    </w:tbl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i/>
          <w:i/>
          <w:iCs/>
        </w:rPr>
      </w:pPr>
      <w:r>
        <w:rPr/>
      </w:r>
    </w:p>
    <w:p>
      <w:pPr>
        <w:pStyle w:val="Normal"/>
        <w:jc w:val="both"/>
        <w:rPr>
          <w:rFonts w:cs="Calibri Light"/>
          <w:color w:val="000000"/>
        </w:rPr>
      </w:pPr>
      <w:r>
        <w:rPr>
          <w:rFonts w:cs="Calibri Light"/>
          <w:color w:val="000000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cs="Calibri Light"/>
          <w:color w:val="000000"/>
        </w:rPr>
      </w:pPr>
      <w:r>
        <w:rPr>
          <w:rFonts w:cs="Calibri Light"/>
          <w:color w:val="000000"/>
        </w:rPr>
      </w:r>
    </w:p>
    <w:p>
      <w:pPr>
        <w:pStyle w:val="Normal"/>
        <w:spacing w:before="280" w:after="28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Cuerpodetexto"/>
        <w:spacing w:lineRule="auto" w:line="240" w:before="280" w:after="28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Cuerpodetexto"/>
        <w:spacing w:lineRule="auto" w:line="240" w:before="280" w:after="28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Cuerpodetexto"/>
        <w:spacing w:lineRule="auto" w:line="240" w:before="280" w:after="280"/>
        <w:jc w:val="both"/>
        <w:rPr>
          <w:rFonts w:ascii="Arial Narrow" w:hAnsi="Arial Narrow"/>
          <w:sz w:val="26"/>
          <w:szCs w:val="26"/>
        </w:rPr>
      </w:pPr>
      <w:r>
        <w:rPr/>
      </w:r>
      <w:bookmarkStart w:id="1" w:name="_GoBack_Copy_2_Copy_1"/>
      <w:bookmarkStart w:id="2" w:name="_GoBack_Copy_2_Copy_1"/>
      <w:bookmarkEnd w:id="2"/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ipervnculo1" w:customStyle="1">
    <w:name w:val="Hipervínculo1"/>
    <w:qFormat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Nfasis1" w:customStyle="1">
    <w:name w:val="Énfasis1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a41831"/>
    <w:rPr>
      <w:rFonts w:ascii="Tahoma" w:hAnsi="Tahoma" w:cs="Tahoma"/>
      <w:kern w:val="2"/>
      <w:sz w:val="24"/>
      <w:lang w:eastAsia="zh-CN"/>
    </w:rPr>
  </w:style>
  <w:style w:type="character" w:styleId="Textoindependiente2Car" w:customStyle="1">
    <w:name w:val="Texto independiente 2 C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independiente3Car" w:customStyle="1">
    <w:name w:val="Texto independiente 3 Car"/>
    <w:qFormat/>
    <w:rPr>
      <w:rFonts w:ascii="Garamond" w:hAnsi="Garamond" w:eastAsia="Times New Roman" w:cs="Times New Roman"/>
      <w:sz w:val="16"/>
      <w:szCs w:val="16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NoSpacing">
    <w:name w:val="No Spacing"/>
    <w:basedOn w:val="Normal"/>
    <w:qFormat/>
    <w:rsid w:val="006f3be5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eastAsia="es-ES"/>
    </w:rPr>
  </w:style>
  <w:style w:type="paragraph" w:styleId="BalloonText">
    <w:name w:val="Balloon Text"/>
    <w:basedOn w:val="Normal"/>
    <w:qFormat/>
    <w:pPr/>
    <w:rPr>
      <w:sz w:val="16"/>
      <w:szCs w:val="16"/>
    </w:rPr>
  </w:style>
  <w:style w:type="paragraph" w:styleId="Ttuloyobjetosltgliederung1" w:customStyle="1">
    <w:name w:val="ttuloyobjetosltgliederung1"/>
    <w:basedOn w:val="Normal"/>
    <w:qFormat/>
    <w:pPr>
      <w:spacing w:beforeAutospacing="1" w:afterAutospacing="1"/>
    </w:pPr>
    <w:rPr>
      <w:rFonts w:ascii="Times New Roman" w:hAnsi="Times New Roman" w:cs="Times New Roman"/>
      <w:kern w:val="0"/>
      <w:lang w:eastAsia="es-ES_tradnl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Encabezado21" w:customStyle="1">
    <w:name w:val="Encabezado 2"/>
    <w:basedOn w:val="Normal"/>
    <w:next w:val="Normal"/>
    <w:qFormat/>
    <w:pPr>
      <w:keepNext w:val="true"/>
      <w:jc w:val="center"/>
    </w:pPr>
    <w:rPr>
      <w:rFonts w:ascii="Times New Roman" w:hAnsi="Times New Roman"/>
      <w:b/>
      <w:u w:val="single"/>
    </w:rPr>
  </w:style>
  <w:style w:type="paragraph" w:styleId="BodyText2">
    <w:name w:val="Body Text 2"/>
    <w:basedOn w:val="Normal"/>
    <w:qFormat/>
    <w:pPr>
      <w:jc w:val="center"/>
    </w:pPr>
    <w:rPr>
      <w:rFonts w:ascii="Arial" w:hAnsi="Arial"/>
    </w:rPr>
  </w:style>
  <w:style w:type="paragraph" w:styleId="Encabezado3" w:customStyle="1">
    <w:name w:val="Encabezado 3"/>
    <w:basedOn w:val="Normal"/>
    <w:next w:val="Normal"/>
    <w:qFormat/>
    <w:pPr>
      <w:keepNext w:val="true"/>
      <w:jc w:val="center"/>
    </w:pPr>
    <w:rPr>
      <w:rFonts w:ascii="Arial" w:hAnsi="Arial"/>
      <w:b/>
      <w:u w:val="single"/>
      <w:lang w:val="en-US"/>
    </w:rPr>
  </w:style>
  <w:style w:type="paragraph" w:styleId="M192980949599892743msolistparagraph" w:customStyle="1">
    <w:name w:val="m_192980949599892743msolistparagraph"/>
    <w:basedOn w:val="Normal"/>
    <w:qFormat/>
    <w:pPr>
      <w:spacing w:before="280" w:after="280"/>
    </w:pPr>
    <w:rPr>
      <w:rFonts w:ascii="Times New Roman" w:hAnsi="Times New Roman" w:cs="Times New Roman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Application>LibreOffice/7.3.6.2$Windows_X86_64 LibreOffice_project/c28ca90fd6e1a19e189fc16c05f8f8924961e12e</Application>
  <AppVersion>15.0000</AppVersion>
  <Pages>2</Pages>
  <Words>420</Words>
  <Characters>2242</Characters>
  <CharactersWithSpaces>2658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2024-04-05T10:24:00Z</dcterms:created>
  <dc:creator>ADELIFL</dc:creator>
  <dc:description/>
  <dc:language>es-ES</dc:language>
  <cp:lastModifiedBy/>
  <cp:lastPrinted>2024-04-02T12:51:00Z</cp:lastPrinted>
  <dcterms:modified xsi:type="dcterms:W3CDTF">2024-04-05T13:25:50Z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