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cs="Arial"/>
          <w:b/>
          <w:bCs/>
          <w:sz w:val="40"/>
          <w:szCs w:val="40"/>
        </w:rPr>
      </w:pPr>
      <w:r>
        <w:rPr>
          <w:rFonts w:cs="Arial" w:ascii="Arial Narrow" w:hAnsi="Arial Narrow"/>
          <w:b/>
          <w:bCs/>
          <w:sz w:val="40"/>
          <w:szCs w:val="40"/>
        </w:rPr>
        <w:t xml:space="preserve">El Servicio de Movilidad expedirá a partir del jueves 18 las Tarjetas de Feria para vehículos de residentes, propietarios de viviendas y de plazas de garaje en las zonas restringidas de tráfico </w:t>
      </w:r>
    </w:p>
    <w:p>
      <w:pPr>
        <w:pStyle w:val="Normal"/>
        <w:rPr>
          <w:rFonts w:ascii="Arial Narrow" w:hAnsi="Arial Narrow" w:cs="Arial"/>
          <w:b/>
          <w:bCs/>
          <w:sz w:val="40"/>
          <w:szCs w:val="40"/>
        </w:rPr>
      </w:pPr>
      <w:r>
        <w:rPr>
          <w:rFonts w:cs="Arial" w:ascii="Arial Narrow" w:hAnsi="Arial Narrow"/>
          <w:b/>
          <w:bCs/>
          <w:sz w:val="40"/>
          <w:szCs w:val="40"/>
        </w:rPr>
      </w:r>
    </w:p>
    <w:p>
      <w:pPr>
        <w:pStyle w:val="Normal"/>
        <w:rPr>
          <w:rFonts w:ascii="Arial Narrow" w:hAnsi="Arial Narrow" w:cs="Arial"/>
          <w:bCs/>
          <w:sz w:val="36"/>
          <w:szCs w:val="36"/>
        </w:rPr>
      </w:pPr>
      <w:r>
        <w:rPr>
          <w:rFonts w:cs="Arial" w:ascii="Arial Narrow" w:hAnsi="Arial Narrow"/>
          <w:bCs/>
          <w:sz w:val="36"/>
          <w:szCs w:val="36"/>
        </w:rPr>
        <w:t>El acceso de vehículos no residentes está permitido a las zonas restringidas de Feria cada día del evento en horario de 7 horas a 11 horas y para acceder fuera del mismo habrá que solicitar una autorización justificativa</w:t>
      </w:r>
    </w:p>
    <w:p>
      <w:pPr>
        <w:pStyle w:val="Normal"/>
        <w:rPr>
          <w:rFonts w:ascii="Arial Narrow" w:hAnsi="Arial Narrow"/>
          <w:color w:val="222222"/>
          <w:kern w:val="0"/>
          <w:szCs w:val="24"/>
          <w:lang w:eastAsia="es-ES"/>
        </w:rPr>
      </w:pPr>
      <w:r>
        <w:rPr>
          <w:rFonts w:ascii="Arial Narrow" w:hAnsi="Arial Narrow"/>
          <w:color w:val="222222"/>
          <w:kern w:val="0"/>
          <w:szCs w:val="24"/>
          <w:lang w:eastAsia="es-ES"/>
        </w:rPr>
      </w:r>
    </w:p>
    <w:p>
      <w:pPr>
        <w:pStyle w:val="Normal"/>
        <w:shd w:val="clear" w:color="auto" w:fill="FFFFFF"/>
        <w:suppressAutoHyphens w:val="true"/>
        <w:spacing w:before="0" w:after="140"/>
        <w:jc w:val="both"/>
        <w:rPr/>
      </w:pPr>
      <w:r>
        <w:rPr>
          <w:rFonts w:ascii="Arial Narrow" w:hAnsi="Arial Narrow"/>
          <w:b/>
          <w:sz w:val="26"/>
          <w:szCs w:val="26"/>
        </w:rPr>
        <w:t>15 de abril de 2024.</w:t>
      </w:r>
      <w:r>
        <w:rPr>
          <w:rFonts w:ascii="Arial Narrow" w:hAnsi="Arial Narrow"/>
          <w:sz w:val="26"/>
          <w:szCs w:val="26"/>
        </w:rPr>
        <w:t xml:space="preserve"> El Servicio de Movilidad expedirá a partir del próximo jueves, día 18 de abril, las tarjetas de ‘vehículos residentes para personas empadronadas, propietarios de viviendas y/o de plazas de garajes en la zona restringida al tráfico durante la Feria del Caballo 2024’, que se celebrará del 4 al 11 de mayo de 2024. </w:t>
      </w:r>
    </w:p>
    <w:p>
      <w:pPr>
        <w:pStyle w:val="Normal"/>
        <w:shd w:val="clear" w:color="auto" w:fill="FFFFFF"/>
        <w:suppressAutoHyphens w:val="true"/>
        <w:spacing w:before="0" w:after="140"/>
        <w:jc w:val="both"/>
        <w:rPr/>
      </w:pPr>
      <w:r>
        <w:rPr>
          <w:rFonts w:ascii="Arial Narrow" w:hAnsi="Arial Narrow"/>
          <w:sz w:val="26"/>
          <w:szCs w:val="26"/>
        </w:rPr>
        <w:t>Las personas que cumplan tal requisito que sean propietarias de vehículos deberán presentar en la sede de Movilidad (Divina Pastora, calle Cádiz, 1 Bajo) el permiso de circulación del vehículo, en horario de 09:30 a 13:30 horas de lunes a viernes.</w:t>
      </w:r>
    </w:p>
    <w:p>
      <w:pPr>
        <w:pStyle w:val="Normal"/>
        <w:shd w:val="clear" w:color="auto" w:fill="FFFFFF"/>
        <w:suppressAutoHyphens w:val="true"/>
        <w:spacing w:before="0" w:after="140"/>
        <w:jc w:val="both"/>
        <w:rPr/>
      </w:pPr>
      <w:r>
        <w:rPr>
          <w:rFonts w:ascii="Arial Narrow" w:hAnsi="Arial Narrow"/>
          <w:sz w:val="26"/>
          <w:szCs w:val="26"/>
        </w:rPr>
        <w:t xml:space="preserve">En cuanto a las personas no residentes tales como propietarios y/o arrendatarios de locales comerciales o de oficinas que no cumplan los requisitos de ser residentes empadronados o bien de ser propietarios y/o arrendatarios de garajes, podrán acceder con sus vehículos a la zona restringida al tráfico para carga y descarga, en horario de 7:00 horas a 11:00 horas. </w:t>
      </w:r>
    </w:p>
    <w:p>
      <w:pPr>
        <w:pStyle w:val="Normal"/>
        <w:shd w:val="clear" w:color="auto" w:fill="FFFFFF"/>
        <w:suppressAutoHyphens w:val="true"/>
        <w:spacing w:before="0" w:after="140"/>
        <w:jc w:val="both"/>
        <w:rPr/>
      </w:pPr>
      <w:r>
        <w:rPr>
          <w:rFonts w:ascii="Arial Narrow" w:hAnsi="Arial Narrow"/>
          <w:sz w:val="26"/>
          <w:szCs w:val="26"/>
        </w:rPr>
        <w:t xml:space="preserve">Excepcionalmente, se expedirán autorizaciones que permitan el acceso de vehículos, para un tiempo limitado a la zona restringida, fuera del horario permitido, a los comercios que precisen de labores de carga y descarga de producto perecederos, previa solicitud que lo justifique, a través del correo electrónico: </w:t>
      </w:r>
      <w:hyperlink r:id="rId2">
        <w:r>
          <w:rPr>
            <w:rStyle w:val="Hyperlink"/>
            <w:rFonts w:ascii="Arial Narrow" w:hAnsi="Arial Narrow"/>
            <w:sz w:val="26"/>
            <w:szCs w:val="26"/>
          </w:rPr>
          <w:t>movilidad@aytojerez.es</w:t>
        </w:r>
      </w:hyperlink>
    </w:p>
    <w:p>
      <w:pPr>
        <w:pStyle w:val="Normal"/>
        <w:shd w:val="clear" w:color="auto" w:fill="FFFFFF"/>
        <w:suppressAutoHyphens w:val="true"/>
        <w:spacing w:before="0" w:after="140"/>
        <w:jc w:val="both"/>
        <w:rPr/>
      </w:pPr>
      <w:r>
        <w:rPr>
          <w:rFonts w:ascii="Arial Narrow" w:hAnsi="Arial Narrow"/>
          <w:b/>
          <w:sz w:val="26"/>
          <w:szCs w:val="26"/>
        </w:rPr>
        <w:t xml:space="preserve">Zonas restringidas al tráfico durante la Feria del Caballo 2024 </w:t>
      </w:r>
    </w:p>
    <w:p>
      <w:pPr>
        <w:pStyle w:val="Normal"/>
        <w:shd w:val="clear" w:color="auto" w:fill="FFFFFF"/>
        <w:suppressAutoHyphens w:val="true"/>
        <w:spacing w:before="0" w:after="140"/>
        <w:jc w:val="both"/>
        <w:rPr/>
      </w:pPr>
      <w:r>
        <w:rPr>
          <w:rFonts w:ascii="Arial Narrow" w:hAnsi="Arial Narrow"/>
          <w:sz w:val="26"/>
          <w:szCs w:val="26"/>
        </w:rPr>
        <w:t xml:space="preserve">Las zonas restringidas al tráfico durante la Feria del Caballo 2024 serán las siguientes: avenida Alcalde Álvaro Domecq (desde plaza del Caballo hasta la avenida del Ejército), calle González Gordon, calle Manuel Bellido, calle Paseo de la Rosaleda, calle Córdoba (desde avenida de Las Olimpiadas hasta calle Paseo de la Rosaleda), calle Arturo Paz Varela, calle Miguel de Unamuno, </w:t>
      </w:r>
      <w:bookmarkStart w:id="0" w:name="_GoBack"/>
      <w:bookmarkEnd w:id="0"/>
      <w:r>
        <w:rPr>
          <w:rFonts w:ascii="Arial Narrow" w:hAnsi="Arial Narrow"/>
          <w:sz w:val="26"/>
          <w:szCs w:val="26"/>
        </w:rPr>
        <w:t xml:space="preserve">venida de la Feria, avenida Rafael Alberti (desde avenida de la Feria hasta la calle Presbítero Felipe Fernández, calle Pablo Neruda, desde avenida de las Olimpiadas hasta calle Miguel de Unamuno. </w:t>
      </w:r>
    </w:p>
    <w:p>
      <w:pPr>
        <w:pStyle w:val="Normal"/>
        <w:shd w:val="clear" w:color="auto" w:fill="FFFFFF"/>
        <w:suppressAutoHyphens w:val="true"/>
        <w:spacing w:before="0" w:after="140"/>
        <w:jc w:val="both"/>
        <w:rPr/>
      </w:pPr>
      <w:r>
        <w:rPr>
          <w:rFonts w:ascii="Arial Narrow" w:hAnsi="Arial Narrow"/>
          <w:sz w:val="26"/>
          <w:szCs w:val="26"/>
        </w:rPr>
        <w:t xml:space="preserve">De esta manera, sólo podrán estacionar y/o circular por estas calles los vehículos de servicios, residentes empadronados, propietarios de viviendas y/o plazas de garaje, debiendo disponer de la tarjeta/autorización de acceso correspondiente y que han de solicitar en el Servicio de Movilidad como anteriormente ha quedado expuesto. </w:t>
      </w:r>
    </w:p>
    <w:p>
      <w:pPr>
        <w:pStyle w:val="Normal"/>
        <w:shd w:val="clear" w:color="auto" w:fill="FFFFFF"/>
        <w:suppressAutoHyphens w:val="true"/>
        <w:spacing w:before="0" w:after="140"/>
        <w:jc w:val="both"/>
        <w:rPr>
          <w:rFonts w:ascii="Arial Narrow" w:hAnsi="Arial Narrow"/>
          <w:color w:val="222222"/>
          <w:kern w:val="0"/>
          <w:sz w:val="26"/>
          <w:szCs w:val="26"/>
          <w:lang w:eastAsia="es-ES"/>
        </w:rPr>
      </w:pPr>
      <w:r>
        <w:rPr>
          <w:rFonts w:ascii="Arial Narrow" w:hAnsi="Arial Narrow"/>
          <w:color w:val="222222"/>
          <w:kern w:val="0"/>
          <w:sz w:val="26"/>
          <w:szCs w:val="26"/>
          <w:lang w:eastAsia="es-ES"/>
        </w:rPr>
      </w:r>
    </w:p>
    <w:p>
      <w:pPr>
        <w:pStyle w:val="Normal"/>
        <w:suppressAutoHyphens w:val="true"/>
        <w:jc w:val="both"/>
        <w:rPr>
          <w:rFonts w:ascii="Arial Narrow" w:hAnsi="Arial Narrow" w:eastAsia="Tahoma" w:cs="Arial"/>
          <w:sz w:val="26"/>
          <w:szCs w:val="26"/>
        </w:rPr>
      </w:pPr>
      <w:r>
        <w:rPr>
          <w:rFonts w:eastAsia="Tahoma" w:cs="Arial" w:ascii="Arial Narrow" w:hAnsi="Arial Narrow"/>
          <w:sz w:val="26"/>
          <w:szCs w:val="26"/>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Times">
    <w:altName w:val="Times New Roman"/>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64"/>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Heading5">
    <w:name w:val="Heading 5"/>
    <w:next w:val="BodyText"/>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basedOn w:val="DefaultParagraphFont"/>
    <w:uiPriority w:val="99"/>
    <w:unhideWhenUsed/>
    <w:rsid w:val="00175e78"/>
    <w:rPr>
      <w:color w:themeColor="hyperlink" w:val="0563C1"/>
      <w:u w:val="single"/>
    </w:rPr>
  </w:style>
  <w:style w:type="character" w:styleId="Textoennegrita1" w:customStyle="1">
    <w:name w:val="Texto en negrita1"/>
    <w:qFormat/>
    <w:rPr>
      <w:b/>
      <w:bCs/>
    </w:rPr>
  </w:style>
  <w:style w:type="character" w:styleId="FollowedHyperlink" w:customStyle="1">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customStyle="1">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extbody" w:customStyle="1">
    <w:name w:val="Text body"/>
    <w:basedOn w:val="Standard"/>
    <w:qFormat/>
    <w:pPr>
      <w:spacing w:lineRule="auto" w:line="288" w:before="0" w:after="140"/>
    </w:pPr>
    <w:rPr/>
  </w:style>
  <w:style w:type="paragraph" w:styleId="ListParagraph">
    <w:name w:val="List Paragraph"/>
    <w:basedOn w:val="Normal"/>
    <w:qFormat/>
    <w:pPr>
      <w:spacing w:before="0" w:after="0"/>
      <w:ind w:left="720"/>
      <w:contextualSpacing/>
    </w:pPr>
    <w:rPr>
      <w:rFonts w:ascii="Times;Times New Roman" w:hAnsi="Times;Times New Roman" w:eastAsia="Calibri" w:cs="Times;Times New Roman"/>
    </w:rPr>
  </w:style>
  <w:style w:type="paragraph" w:styleId="BodyText3">
    <w:name w:val="Body Text 3"/>
    <w:basedOn w:val="Normal"/>
    <w:qFormat/>
    <w:pPr/>
    <w:rPr>
      <w:sz w:val="28"/>
    </w:rPr>
  </w:style>
  <w:style w:type="paragraph" w:styleId="BodyText2">
    <w:name w:val="Body Text 2"/>
    <w:basedOn w:val="Normal"/>
    <w:qFormat/>
    <w:pPr>
      <w:jc w:val="center"/>
    </w:pPr>
    <w:rPr>
      <w:sz w:val="28"/>
    </w:rPr>
  </w:style>
  <w:style w:type="numbering" w:styleId="NoList" w:default="1">
    <w:name w:val="No List"/>
    <w:uiPriority w:val="99"/>
    <w:semiHidden/>
    <w:unhideWhenUsed/>
    <w:qFormat/>
  </w:style>
  <w:style w:type="numbering" w:styleId="WW8Num2" w:customStyle="1">
    <w:name w:val="WW8Num2"/>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ovilidad@aytojerez.es"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61045-14E2-4ED6-9A3F-2CE49CA8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Application>LibreOffice/7.6.5.2$Windows_X86_64 LibreOffice_project/38d5f62f85355c192ef5f1dd47c5c0c0c6d6598b</Application>
  <AppVersion>15.0000</AppVersion>
  <Pages>2</Pages>
  <Words>422</Words>
  <Characters>2251</Characters>
  <CharactersWithSpaces>2670</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2023-10-11T07:08:00Z</cp:lastPrinted>
  <dcterms:modified xsi:type="dcterms:W3CDTF">2024-04-15T09:12:16Z</dcterms:modified>
  <cp:revision>84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