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1847" w:rsidRDefault="00063EF9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valora el trabajo de coordinación y creación de redes de apoyo impulsado entre las asociaciones de enfermedades raras de Jerez</w:t>
      </w:r>
    </w:p>
    <w:p w:rsidR="00701847" w:rsidRDefault="00701847">
      <w:pPr>
        <w:rPr>
          <w:rFonts w:ascii="Arial Narrow" w:hAnsi="Arial Narrow"/>
        </w:rPr>
      </w:pPr>
    </w:p>
    <w:p w:rsidR="00701847" w:rsidRDefault="00701847">
      <w:pPr>
        <w:rPr>
          <w:rFonts w:ascii="Arial Narrow" w:hAnsi="Arial Narrow"/>
        </w:rPr>
      </w:pPr>
    </w:p>
    <w:p w:rsidR="00701847" w:rsidRDefault="00063EF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b/>
          <w:bCs/>
          <w:sz w:val="26"/>
          <w:szCs w:val="26"/>
        </w:rPr>
        <w:t>17</w:t>
      </w:r>
      <w:bookmarkStart w:id="0" w:name="_GoBack"/>
      <w:bookmarkEnd w:id="0"/>
      <w:r>
        <w:rPr>
          <w:rFonts w:ascii="Arial Narrow" w:hAnsi="Arial Narrow" w:cs="Trebuchet MS"/>
          <w:b/>
          <w:bCs/>
          <w:sz w:val="26"/>
          <w:szCs w:val="26"/>
        </w:rPr>
        <w:t xml:space="preserve"> de abril de 2024.</w:t>
      </w:r>
      <w:r>
        <w:rPr>
          <w:rFonts w:ascii="Arial Narrow" w:hAnsi="Arial Narrow" w:cs="Trebuchet MS"/>
          <w:bCs/>
          <w:sz w:val="26"/>
          <w:szCs w:val="26"/>
        </w:rPr>
        <w:t xml:space="preserve"> </w:t>
      </w:r>
      <w:r>
        <w:rPr>
          <w:rFonts w:ascii="Arial Narrow" w:hAnsi="Arial Narrow"/>
          <w:bCs/>
          <w:sz w:val="26"/>
          <w:szCs w:val="26"/>
        </w:rPr>
        <w:t xml:space="preserve">La alcaldesa de Jerez, María José García-Pelayo, junto a la delegada de Inclusión Social, </w:t>
      </w:r>
      <w:r>
        <w:rPr>
          <w:rFonts w:ascii="Arial Narrow" w:hAnsi="Arial Narrow"/>
          <w:bCs/>
          <w:sz w:val="26"/>
          <w:szCs w:val="26"/>
        </w:rPr>
        <w:t>Yessika Quintero, ha recibido a representantes de diferentes familias afectadas por enfermedades raras de la ciudad y asociaciones que trabajan para promover la recaudación de fondos destinados a la investigación médica que están coordinando acciones conju</w:t>
      </w:r>
      <w:r>
        <w:rPr>
          <w:rFonts w:ascii="Arial Narrow" w:hAnsi="Arial Narrow"/>
          <w:bCs/>
          <w:sz w:val="26"/>
          <w:szCs w:val="26"/>
        </w:rPr>
        <w:t>ntas destinadas a fomentar la visibilidad y el apoyo de la ciudadanía a sus demandas. En este encuentro, han participado representantes de la Asociación Uniper, ‘La Sonrisa de Bruno’, Asociación Duchenne Parent Projet España, la campaña ‘Martín, la aventur</w:t>
      </w:r>
      <w:r>
        <w:rPr>
          <w:rFonts w:ascii="Arial Narrow" w:hAnsi="Arial Narrow"/>
          <w:bCs/>
          <w:sz w:val="26"/>
          <w:szCs w:val="26"/>
        </w:rPr>
        <w:t>a de ser un X-Men’, y ‘Valentina, un grito a la esperanza’.</w:t>
      </w:r>
    </w:p>
    <w:p w:rsidR="00701847" w:rsidRDefault="00701847">
      <w:pPr>
        <w:jc w:val="both"/>
        <w:rPr>
          <w:bCs/>
        </w:rPr>
      </w:pPr>
    </w:p>
    <w:p w:rsidR="00701847" w:rsidRDefault="00063EF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En este encuentro, las entidades participantes han expresado cómo están coordinando esfuerzos para visibilizar demandas comunes, entre ellas una sensibilización sobre la importancia de investigar</w:t>
      </w:r>
      <w:r>
        <w:rPr>
          <w:rFonts w:ascii="Arial Narrow" w:hAnsi="Arial Narrow"/>
          <w:bCs/>
          <w:sz w:val="26"/>
          <w:szCs w:val="26"/>
        </w:rPr>
        <w:t xml:space="preserve"> y tratar las enfermedades raras, la suma de esfuerzos para apoyar las actividades solidarias con las que recaudan fondos y una petición de mayor coordinación entre todas las Administraciones implicadas a la hora de atender a las familias que se encuentran</w:t>
      </w:r>
      <w:r>
        <w:rPr>
          <w:rFonts w:ascii="Arial Narrow" w:hAnsi="Arial Narrow"/>
          <w:bCs/>
          <w:sz w:val="26"/>
          <w:szCs w:val="26"/>
        </w:rPr>
        <w:t xml:space="preserve"> con un diagnóstico de estas características.</w:t>
      </w:r>
    </w:p>
    <w:p w:rsidR="00701847" w:rsidRDefault="00701847">
      <w:pPr>
        <w:jc w:val="both"/>
        <w:rPr>
          <w:bCs/>
        </w:rPr>
      </w:pPr>
    </w:p>
    <w:p w:rsidR="00701847" w:rsidRDefault="00063EF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Por parte del Ayuntamiento, la alcaldesa ha valorado muy positivamente este trabajo coordinado entre los colectivos para dar mayor visibilidad y difusión tanto a sus demandas como a sus campañas y eventos, ofr</w:t>
      </w:r>
      <w:r>
        <w:rPr>
          <w:rFonts w:ascii="Arial Narrow" w:hAnsi="Arial Narrow"/>
          <w:bCs/>
          <w:sz w:val="26"/>
          <w:szCs w:val="26"/>
        </w:rPr>
        <w:t>eciéndoles la colaboración municipal para que puedan contar cuando lo necesiten con espacios municipales para celebrar reuniones y convocar espacios de trabajo.</w:t>
      </w:r>
    </w:p>
    <w:p w:rsidR="00701847" w:rsidRDefault="00701847">
      <w:pPr>
        <w:jc w:val="both"/>
        <w:rPr>
          <w:bCs/>
        </w:rPr>
      </w:pPr>
    </w:p>
    <w:p w:rsidR="00701847" w:rsidRDefault="00063EF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La regidora ha recordado que el Ayuntamiento cuenta tanto con una Oficina Municipal de Atenció</w:t>
      </w:r>
      <w:r>
        <w:rPr>
          <w:rFonts w:ascii="Arial Narrow" w:hAnsi="Arial Narrow"/>
          <w:bCs/>
          <w:sz w:val="26"/>
          <w:szCs w:val="26"/>
        </w:rPr>
        <w:t>n a la Discapacidad como con el Servicio de Promoción de la Salud, ambos dependientes de la Delegación de Inclusión Social, y que pueden contar con el asesoramiento técnico y el apoyo de ambos servicios cada vez que lo necesiten, así como con el respaldo d</w:t>
      </w:r>
      <w:r>
        <w:rPr>
          <w:rFonts w:ascii="Arial Narrow" w:hAnsi="Arial Narrow"/>
          <w:bCs/>
          <w:sz w:val="26"/>
          <w:szCs w:val="26"/>
        </w:rPr>
        <w:t>el Gobierno de Jerez para la difusión de sus actividades solidarias destinadas a la recaudación de fondos destinados a la investigación.</w:t>
      </w:r>
    </w:p>
    <w:p w:rsidR="00701847" w:rsidRDefault="00701847">
      <w:pPr>
        <w:jc w:val="both"/>
        <w:rPr>
          <w:bCs/>
        </w:rPr>
      </w:pPr>
    </w:p>
    <w:p w:rsidR="00701847" w:rsidRDefault="00063EF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(Se adjunta fotografía y enlace de audio de la delegada Yessika Quintero </w:t>
      </w:r>
    </w:p>
    <w:p w:rsidR="00701847" w:rsidRDefault="00063EF9">
      <w:pPr>
        <w:pStyle w:val="Ttulo4"/>
        <w:jc w:val="both"/>
      </w:pPr>
      <w:hyperlink r:id="rId7">
        <w:r>
          <w:rPr>
            <w:rStyle w:val="Hipervnculo"/>
            <w:rFonts w:ascii="Arial Narrow" w:hAnsi="Arial Narrow"/>
            <w:b w:val="0"/>
            <w:bCs w:val="0"/>
            <w:sz w:val="26"/>
            <w:szCs w:val="26"/>
          </w:rPr>
          <w:t>https://ssweb.seap.minhap.es/almacen/descarga/envio/d61d027059f0a54716e6798002f3d5faf1e6e8f0</w:t>
        </w:r>
      </w:hyperlink>
      <w:r>
        <w:rPr>
          <w:rFonts w:ascii="Arial Narrow" w:hAnsi="Arial Narrow"/>
          <w:b w:val="0"/>
          <w:bCs w:val="0"/>
          <w:sz w:val="26"/>
          <w:szCs w:val="26"/>
        </w:rPr>
        <w:t xml:space="preserve"> )</w:t>
      </w:r>
    </w:p>
    <w:p w:rsidR="00701847" w:rsidRDefault="0070184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01847" w:rsidRDefault="00701847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701847" w:rsidRDefault="00701847">
      <w:pPr>
        <w:widowControl w:val="0"/>
        <w:shd w:val="clear" w:color="auto" w:fill="FFFFFF"/>
        <w:tabs>
          <w:tab w:val="left" w:pos="729"/>
        </w:tabs>
        <w:spacing w:after="142"/>
        <w:jc w:val="both"/>
      </w:pPr>
    </w:p>
    <w:p w:rsidR="00701847" w:rsidRDefault="00701847"/>
    <w:sectPr w:rsidR="00701847">
      <w:headerReference w:type="even" r:id="rId8"/>
      <w:headerReference w:type="default" r:id="rId9"/>
      <w:headerReference w:type="first" r:id="rId10"/>
      <w:pgSz w:w="11906" w:h="16838"/>
      <w:pgMar w:top="1418" w:right="1418" w:bottom="1985" w:left="283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63EF9">
      <w:r>
        <w:separator/>
      </w:r>
    </w:p>
  </w:endnote>
  <w:endnote w:type="continuationSeparator" w:id="0">
    <w:p w:rsidR="00000000" w:rsidRDefault="0006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63EF9">
      <w:r>
        <w:separator/>
      </w:r>
    </w:p>
  </w:footnote>
  <w:footnote w:type="continuationSeparator" w:id="0">
    <w:p w:rsidR="00000000" w:rsidRDefault="0006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47" w:rsidRDefault="0070184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47" w:rsidRDefault="00063EF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47" w:rsidRDefault="00063EF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758A8"/>
    <w:multiLevelType w:val="multilevel"/>
    <w:tmpl w:val="BC34A7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E03BA"/>
    <w:multiLevelType w:val="multilevel"/>
    <w:tmpl w:val="68AE4D9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47"/>
    <w:rsid w:val="00063EF9"/>
    <w:rsid w:val="0070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3A019-3E67-47B4-8488-6F07BE33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d61d027059f0a54716e6798002f3d5faf1e6e8f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379</Words>
  <Characters>2089</Characters>
  <Application>Microsoft Office Word</Application>
  <DocSecurity>0</DocSecurity>
  <Lines>17</Lines>
  <Paragraphs>4</Paragraphs>
  <ScaleCrop>false</ScaleCrop>
  <Company>HP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2024-01-25T06:58:00Z</dcterms:created>
  <dcterms:modified xsi:type="dcterms:W3CDTF">2024-04-17T10:37:00Z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