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29"/>
        </w:tabs>
        <w:spacing w:after="142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La alcaldesa reconoce el valor de Cooperativa San Dionisio y su gran contribución al sector primario de Jerez </w:t>
      </w:r>
    </w:p>
    <w:p w:rsidR="00000000" w:rsidDel="00000000" w:rsidP="00000000" w:rsidRDefault="00000000" w:rsidRPr="00000000" w14:paraId="00000002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6"/>
          <w:szCs w:val="26"/>
          <w:rtl w:val="0"/>
        </w:rPr>
        <w:t xml:space="preserve">19 de abril de 2024</w:t>
      </w: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. La alcaldesa de Jerez, María José García-Pelayo, acompañada de la delegada de Empleo y Trabajo Autónomo, Nela García, ha realizado una visita a la Cooperativa Agrícola San Dionisio de nuestra ciudad donde ha sido recibido por su presidente, José Antonio Vega Morales (también presidente de Cooperativas Agroalimentarias de Cádiz).</w:t>
      </w:r>
    </w:p>
    <w:p w:rsidR="00000000" w:rsidDel="00000000" w:rsidP="00000000" w:rsidRDefault="00000000" w:rsidRPr="00000000" w14:paraId="00000004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Durante la misma ha felicitado a los cooperativistas por “albergar un centro cerealista de primer nivel que convierte a Jerez en un centro neurálgico y un motor económico muy importante dentro del sector primario que genera empleo y riqueza”, ha dicho. Del mismo modo ha resaltado cómo esta cooperativa “es todo un ejemplo de economía circular con la recepción, conservación, transformación, transporte, distribución y comercialización de los productos procedentes de las explotaciones agrícolas”.</w:t>
      </w:r>
    </w:p>
    <w:p w:rsidR="00000000" w:rsidDel="00000000" w:rsidP="00000000" w:rsidRDefault="00000000" w:rsidRPr="00000000" w14:paraId="00000006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García-Pelayo ha señalado la necesidad de una “apuesta importante” por parte de Europa y del Gobierno español por el sector primario y ha expresado el ”apoyo permanente del gobierno de Jerez y de la Junta de Andalucía al campo”. Igualmente ha recordado el convenio por el que Jerez albergará el laboratorio de Control Oficial Agroalimentario de la Junta de Andalucía en Cádiz (adscrito a la Agencia de Gestión Agraria y Pesquera de Andalucía) y la ampliación del Laboratorio de Producción y Sanidad Animal que “van a permitir que Jerez se convierta en una ciudad puntera desde el punto de vista agrario convirtiéndolo en un centro de referencia en Andalucía”, ha dicho la alcaldesa. </w:t>
      </w:r>
    </w:p>
    <w:p w:rsidR="00000000" w:rsidDel="00000000" w:rsidP="00000000" w:rsidRDefault="00000000" w:rsidRPr="00000000" w14:paraId="00000008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Cooperativa Agrícola Ganadera San Dionisio nació en 1978 con unos 40 socios fundadores llegando actualmente hasta los 400. Abarca una superficie de 21.000 hectáreas -la mayoría de secano- distribuidas entre cereales (15.000 hectáreas), girasol (5.000) y garbanzos (1.000).  Desarrolla su producción en la zona de la Campiña, Costa Noroeste y parte de la Janda con un volumen de facturación que ronda los 21.000.000 de euros gracias a la producción destinada a industrias nacionales. Sus instalaciones se alzan sobre  una superficie de 14 hectáreas, de la cuales 4,5 corresponden a la zona industrial y el resto es tierra de labor que se dedica a investigación y ensayos. </w:t>
      </w:r>
    </w:p>
    <w:p w:rsidR="00000000" w:rsidDel="00000000" w:rsidP="00000000" w:rsidRDefault="00000000" w:rsidRPr="00000000" w14:paraId="0000000A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sz w:val="26"/>
          <w:szCs w:val="26"/>
          <w:rtl w:val="0"/>
        </w:rPr>
        <w:t xml:space="preserve">Se trata de una cooperativa de primer grado integrada en Dcoop, a su vez una gran cooperativa alimentaria (en este caso de segundo grado) que reúne en su seno a 75.000 agricultores y ganaderos siendo el mayor productor oleícola mundial y empresa líder en producción de vino. Precisamente Dcoop celebró el pasado mes de marzo su Consejo Rector en nuestra ciudad con la presencia de la alcaldesa de la ciudad. </w:t>
      </w:r>
    </w:p>
    <w:p w:rsidR="00000000" w:rsidDel="00000000" w:rsidP="00000000" w:rsidRDefault="00000000" w:rsidRPr="00000000" w14:paraId="0000000C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 Narrow" w:cs="Arial Narrow" w:eastAsia="Arial Narrow" w:hAnsi="Arial Narrow"/>
          <w:i w:val="1"/>
          <w:sz w:val="26"/>
          <w:szCs w:val="26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6"/>
          <w:szCs w:val="26"/>
          <w:rtl w:val="0"/>
        </w:rPr>
        <w:t xml:space="preserve">[Se adjunta fotografía]</w:t>
      </w:r>
    </w:p>
    <w:p w:rsidR="00000000" w:rsidDel="00000000" w:rsidP="00000000" w:rsidRDefault="00000000" w:rsidRPr="00000000" w14:paraId="0000000E">
      <w:pPr>
        <w:jc w:val="both"/>
        <w:rPr>
          <w:rFonts w:ascii="Arial Narrow" w:cs="Arial Narrow" w:eastAsia="Arial Narrow" w:hAnsi="Arial Narrow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hd w:fill="ffffff" w:val="clear"/>
        <w:tabs>
          <w:tab w:val="left" w:leader="none" w:pos="729"/>
        </w:tabs>
        <w:spacing w:after="14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pgSz w:h="16838" w:w="11906" w:orient="portrait"/>
      <w:pgMar w:bottom="1985" w:top="1418" w:left="2835" w:right="1418" w:header="709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Cambria"/>
  <w:font w:name="Liberation Serif"/>
  <w:font w:name="Times New Roman"/>
  <w:font w:name="Calibri"/>
  <w:font w:name="Liberation Sans"/>
  <w:font w:name="Georgia"/>
  <w:font w:name="Arial Narro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-1506170</wp:posOffset>
          </wp:positionH>
          <wp:positionV relativeFrom="paragraph">
            <wp:posOffset>590550</wp:posOffset>
          </wp:positionV>
          <wp:extent cx="1206842" cy="9223864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725" l="-5782" r="-5782" t="-726"/>
                  <a:stretch>
                    <a:fillRect/>
                  </a:stretch>
                </pic:blipFill>
                <pic:spPr>
                  <a:xfrm>
                    <a:off x="0" y="0"/>
                    <a:ext cx="1206842" cy="922386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  <w:ind w:left="0" w:firstLine="0"/>
    </w:pPr>
    <w:rPr>
      <w:rFonts w:ascii="Cambria" w:cs="Cambria" w:eastAsia="Cambria" w:hAnsi="Cambr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spacing w:after="280" w:before="280" w:lineRule="auto"/>
      <w:ind w:left="0" w:firstLine="0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120" w:line="240" w:lineRule="auto"/>
      <w:ind w:left="0" w:right="0" w:firstLine="0"/>
      <w:jc w:val="left"/>
    </w:pPr>
    <w:rPr>
      <w:rFonts w:ascii="Liberation Serif" w:cs="Liberation Serif" w:eastAsia="Liberation Serif" w:hAnsi="Liberation Serif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