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000000"/>
        </w:rPr>
      </w:pPr>
      <w:r>
        <w:rPr>
          <w:rFonts w:eastAsia="Tahoma" w:ascii="Arial Narrow" w:hAnsi="Arial Narrow"/>
          <w:b/>
          <w:color w:val="000000"/>
          <w:sz w:val="40"/>
          <w:szCs w:val="26"/>
        </w:rPr>
        <w:t>La alcaldesa valora con ISOJE nuevas vías de colaboración para apoyar su labor solidaria y social con las familias jerezanas</w:t>
      </w:r>
    </w:p>
    <w:p>
      <w:pPr>
        <w:pStyle w:val="Normal"/>
        <w:rPr>
          <w:color w:val="000000"/>
        </w:rPr>
      </w:pPr>
      <w:r>
        <w:rPr>
          <w:color w:val="000000"/>
        </w:rPr>
      </w:r>
    </w:p>
    <w:p>
      <w:pPr>
        <w:pStyle w:val="Normal"/>
        <w:rPr>
          <w:b w:val="false"/>
          <w:bCs w:val="false"/>
          <w:sz w:val="36"/>
          <w:szCs w:val="36"/>
        </w:rPr>
      </w:pPr>
      <w:r>
        <w:rPr>
          <w:rFonts w:eastAsia="Tahoma" w:ascii="Arial Narrow" w:hAnsi="Arial Narrow"/>
          <w:b w:val="false"/>
          <w:bCs w:val="false"/>
          <w:color w:val="000000"/>
          <w:sz w:val="36"/>
          <w:szCs w:val="36"/>
        </w:rPr>
        <w:t>García-Pelayo felicita a la entidad por una trayectoria consolidada gracias al trabajo de sesenta voluntarios</w:t>
      </w:r>
    </w:p>
    <w:p>
      <w:pPr>
        <w:pStyle w:val="Normal"/>
        <w:jc w:val="both"/>
        <w:rPr>
          <w:rFonts w:ascii="Arial Narrow" w:hAnsi="Arial Narrow" w:eastAsia="Tahoma"/>
          <w:b/>
          <w:color w:val="000000"/>
          <w:sz w:val="12"/>
          <w:szCs w:val="26"/>
        </w:rPr>
      </w:pPr>
      <w:r>
        <w:rPr>
          <w:rFonts w:eastAsia="Tahoma" w:ascii="Arial Narrow" w:hAnsi="Arial Narrow"/>
          <w:b/>
          <w:color w:val="000000"/>
          <w:sz w:val="12"/>
          <w:szCs w:val="26"/>
        </w:rPr>
      </w:r>
    </w:p>
    <w:p>
      <w:pPr>
        <w:pStyle w:val="Normal"/>
        <w:jc w:val="both"/>
        <w:rPr>
          <w:rFonts w:ascii="Arial Narrow" w:hAnsi="Arial Narrow" w:eastAsia="Tahoma"/>
          <w:color w:val="000000"/>
          <w:sz w:val="26"/>
          <w:szCs w:val="26"/>
        </w:rPr>
      </w:pPr>
      <w:r>
        <w:rPr>
          <w:rFonts w:eastAsia="Tahoma" w:ascii="Arial Narrow" w:hAnsi="Arial Narrow"/>
          <w:color w:val="000000"/>
          <w:sz w:val="26"/>
          <w:szCs w:val="26"/>
        </w:rPr>
      </w:r>
    </w:p>
    <w:p>
      <w:pPr>
        <w:pStyle w:val="Normal"/>
        <w:jc w:val="both"/>
        <w:rPr>
          <w:color w:val="000000"/>
        </w:rPr>
      </w:pPr>
      <w:r>
        <w:rPr>
          <w:rFonts w:ascii="Arial Narrow" w:hAnsi="Arial Narrow"/>
          <w:b/>
          <w:color w:val="000000"/>
        </w:rPr>
        <w:t>24 de mayo de 2024.</w:t>
      </w:r>
      <w:r>
        <w:rPr>
          <w:rFonts w:ascii="Arial Narrow" w:hAnsi="Arial Narrow"/>
          <w:color w:val="000000"/>
          <w:sz w:val="26"/>
          <w:szCs w:val="26"/>
        </w:rPr>
        <w:t xml:space="preserve"> La alcaldesa, María José García-Pelayo, ha visitado junto a la delegada de Inclusión Social, Yessika Quintero, la sede desde la que trabaja la Asociación Iniciativa Solidaria Jerezana (ISOJE), donde han sido recibidas por su presidente, Antonio Conde. La alcaldesa ha felicitado al colectivo por la labor que desarrollan, en una trayectoria consolidada y reconocida en la ciudad, y por los trabajos de mejora y acondicionamiento permanente del equipamiento donde ubican su sede, gracias al compromiso de su voluntariado, formado por sesenta personas. ISOJE desarrolla diferentes proyectos sociales en Jerez desde el año 2013. En la actualidad atiende a</w:t>
      </w:r>
      <w:r>
        <w:rPr>
          <w:rFonts w:cs="Arial" w:ascii="Arial Narrow" w:hAnsi="Arial Narrow"/>
          <w:color w:val="000000"/>
          <w:sz w:val="26"/>
          <w:szCs w:val="26"/>
        </w:rPr>
        <w:t xml:space="preserve"> unas 287 familias con su reparto mensual de alimentos, con los que llega a unas 700 personas mensualmente.</w:t>
      </w:r>
    </w:p>
    <w:p>
      <w:pPr>
        <w:pStyle w:val="Normal"/>
        <w:jc w:val="both"/>
        <w:rPr>
          <w:color w:val="000000"/>
        </w:rPr>
      </w:pPr>
      <w:r>
        <w:rPr>
          <w:color w:val="000000"/>
        </w:rPr>
      </w:r>
    </w:p>
    <w:p>
      <w:pPr>
        <w:pStyle w:val="Normal"/>
        <w:jc w:val="both"/>
        <w:rPr>
          <w:color w:val="000000"/>
        </w:rPr>
      </w:pPr>
      <w:r>
        <w:rPr>
          <w:rFonts w:cs="Arial" w:ascii="Arial Narrow" w:hAnsi="Arial Narrow"/>
          <w:color w:val="000000"/>
          <w:sz w:val="26"/>
          <w:szCs w:val="26"/>
        </w:rPr>
        <w:t xml:space="preserve">Tras la visita a los almacenes de alimentos y realizar un repaso sobre la organización del trabajo que realizan para atender tanto a familias de la zona urbana como rural, la regidora se ha interesado por las principales demandas y necesidades de la asociación, destacando su voluntad de estudiar todas las vías de colaboración posible para facilitar el trabajo que realizan, y poniéndose a su disposición para coordinar líneas de trabajo conjunto, y la búsqueda de alianzas con empresas e instituciones. </w:t>
      </w:r>
    </w:p>
    <w:p>
      <w:pPr>
        <w:pStyle w:val="Normal"/>
        <w:jc w:val="both"/>
        <w:rPr>
          <w:color w:val="000000"/>
        </w:rPr>
      </w:pPr>
      <w:r>
        <w:rPr>
          <w:color w:val="000000"/>
        </w:rPr>
      </w:r>
    </w:p>
    <w:p>
      <w:pPr>
        <w:pStyle w:val="Normal"/>
        <w:jc w:val="both"/>
        <w:rPr>
          <w:color w:val="000000"/>
        </w:rPr>
      </w:pPr>
      <w:r>
        <w:rPr>
          <w:rFonts w:cs="Arial" w:ascii="Arial Narrow" w:hAnsi="Arial Narrow"/>
          <w:color w:val="000000"/>
          <w:sz w:val="26"/>
          <w:szCs w:val="26"/>
        </w:rPr>
        <w:t xml:space="preserve">Por parte de ISOJE, se ha trasladado a las representantes municipales </w:t>
      </w:r>
      <w:r>
        <w:rPr>
          <w:rFonts w:cs="Arial" w:ascii="Arial Narrow" w:hAnsi="Arial Narrow"/>
          <w:color w:val="000000"/>
          <w:sz w:val="26"/>
          <w:szCs w:val="26"/>
        </w:rPr>
        <w:t>necesidades logísticas de cara a su trabajo diario, para agilizar y facilitar el traslado de alimentos</w:t>
      </w:r>
      <w:r>
        <w:rPr>
          <w:rFonts w:cs="Arial" w:ascii="Arial Narrow" w:hAnsi="Arial Narrow"/>
          <w:color w:val="000000"/>
          <w:sz w:val="26"/>
          <w:szCs w:val="26"/>
        </w:rPr>
        <w:t>. Desde la asociación cuentan ya con colaboraciones por parte de la iniciativa privada, y desde el Gobierno municipal se les ha ofrecido el apoyo necesario para buscar patrocinadores y fórmulas de apoyo.</w:t>
      </w:r>
    </w:p>
    <w:p>
      <w:pPr>
        <w:pStyle w:val="Normal"/>
        <w:jc w:val="both"/>
        <w:rPr>
          <w:color w:val="000000"/>
        </w:rPr>
      </w:pPr>
      <w:r>
        <w:rPr>
          <w:color w:val="000000"/>
        </w:rPr>
      </w:r>
    </w:p>
    <w:p>
      <w:pPr>
        <w:pStyle w:val="Normal"/>
        <w:jc w:val="both"/>
        <w:rPr>
          <w:color w:val="000000"/>
        </w:rPr>
      </w:pPr>
      <w:r>
        <w:rPr>
          <w:rFonts w:cs="Arial" w:ascii="Arial Narrow" w:hAnsi="Arial Narrow"/>
          <w:sz w:val="26"/>
          <w:szCs w:val="26"/>
        </w:rPr>
        <w:t>El año pasado, desde ISOJE se realizó el reparto de un total de 2.612 lotes de alimentos a familias en riesgo de exclusión social, con un montante total de 78.360 kilos de productos varios, entre los que se encuentran legumbres, arroces, pastas, aceite de oliva y girasol, leche, conservas de pescados, o caldos. Este montante de alimentos fue posible gracias a  los diferentes convenios de colaboración que tiene firmados con diferentes entidades, y el apoyo de colectivos como la Policía Nacional, sindicato de la Policía Municipal, empresas y proyectos propios.</w:t>
      </w:r>
      <w:r>
        <w:rPr>
          <w:rFonts w:cs="Arial" w:ascii="Arial Narrow" w:hAnsi="Arial Narrow"/>
          <w:b/>
          <w:color w:val="000000"/>
          <w:sz w:val="26"/>
          <w:szCs w:val="26"/>
        </w:rPr>
        <w:t xml:space="preserve"> </w:t>
      </w:r>
    </w:p>
    <w:p>
      <w:pPr>
        <w:pStyle w:val="Normal"/>
        <w:jc w:val="both"/>
        <w:rPr>
          <w:color w:val="000000"/>
        </w:rPr>
      </w:pPr>
      <w:r>
        <w:rPr>
          <w:color w:val="000000"/>
        </w:rPr>
      </w:r>
    </w:p>
    <w:p>
      <w:pPr>
        <w:pStyle w:val="Normal"/>
        <w:jc w:val="both"/>
        <w:rPr/>
      </w:pPr>
      <w:r>
        <w:rPr>
          <w:rFonts w:cs="Arial" w:ascii="Arial Narrow" w:hAnsi="Arial Narrow"/>
          <w:sz w:val="26"/>
          <w:szCs w:val="26"/>
        </w:rPr>
        <w:t xml:space="preserve">ISOJE es una asociación sin ánimo de lucro que lleva a cabo proyectos sociales para dignificar la vida de las personas más desfavorecidas y en riesgo de exclusión. Su ámbito de actuación cubre la zona urbana y se extiende a la zona rural, con intervención en San Isidro del Guadalete, Nueva Jarilla, Estella del Marqués, El Torno,  Torrecera y La Barca de la Florida. Cuentan con convenios de cesión de espacios firmados con los Ayuntamientos de Lomopardo, Rajamancera, La Corta, La Ina, Mesas del Corral, Majarromaque, Mesas de Santa Rosa y Puente de la Guareña. </w:t>
      </w:r>
    </w:p>
    <w:p>
      <w:pPr>
        <w:pStyle w:val="Normal"/>
        <w:jc w:val="both"/>
        <w:rPr>
          <w:rFonts w:ascii="Arial Narrow" w:hAnsi="Arial Narrow" w:cs="Arial"/>
          <w:sz w:val="26"/>
          <w:szCs w:val="26"/>
        </w:rPr>
      </w:pPr>
      <w:r>
        <w:rPr>
          <w:rFonts w:cs="Arial" w:ascii="Arial Narrow" w:hAnsi="Arial Narrow"/>
          <w:sz w:val="26"/>
          <w:szCs w:val="26"/>
        </w:rPr>
      </w:r>
    </w:p>
    <w:p>
      <w:pPr>
        <w:pStyle w:val="Normal"/>
        <w:jc w:val="both"/>
        <w:rPr/>
      </w:pPr>
      <w:r>
        <w:rPr>
          <w:rFonts w:cs="Arial" w:ascii="Arial Narrow" w:hAnsi="Arial Narrow"/>
          <w:sz w:val="26"/>
          <w:szCs w:val="26"/>
        </w:rPr>
        <w:t>Realizan actividades con menores como campamentos de verano o cine de verano. Cuentan con huertos solidarios, y entre sus actividades destaca el Proyecto ERA, dirigido a mujeres; o el Proyecto de Reinserción, con la firma de un convenio con instituciones penitenciarias dan la oportunidad de reinsertar en la sociedad a personas condenadas por diferentes delitos menores; junto a talleres de cocina tradicional o reciclado de materiales.</w:t>
      </w:r>
      <w:r>
        <w:rPr>
          <w:rFonts w:cs="Arial" w:ascii="Arial Narrow" w:hAnsi="Arial Narrow"/>
          <w:b/>
          <w:sz w:val="26"/>
          <w:szCs w:val="26"/>
        </w:rPr>
        <w:t xml:space="preserve"> </w:t>
      </w:r>
    </w:p>
    <w:p>
      <w:pPr>
        <w:pStyle w:val="Normal"/>
        <w:jc w:val="both"/>
        <w:rPr>
          <w:rFonts w:ascii="Arial Narrow" w:hAnsi="Arial Narrow" w:cs="Arial"/>
          <w:b/>
          <w:sz w:val="26"/>
          <w:szCs w:val="26"/>
        </w:rPr>
      </w:pPr>
      <w:r>
        <w:rPr>
          <w:rFonts w:cs="Arial" w:ascii="Arial Narrow" w:hAnsi="Arial Narrow"/>
          <w:b/>
          <w:sz w:val="26"/>
          <w:szCs w:val="26"/>
        </w:rPr>
      </w:r>
    </w:p>
    <w:p>
      <w:pPr>
        <w:pStyle w:val="Normal"/>
        <w:jc w:val="both"/>
        <w:rPr>
          <w:rFonts w:ascii="Arial Narrow" w:hAnsi="Arial Narrow" w:cs="Arial"/>
          <w:sz w:val="26"/>
          <w:szCs w:val="26"/>
        </w:rPr>
      </w:pPr>
      <w:r>
        <w:rPr>
          <w:rFonts w:cs="Arial" w:ascii="Arial Narrow" w:hAnsi="Arial Narrow"/>
          <w:sz w:val="26"/>
          <w:szCs w:val="26"/>
        </w:rPr>
        <w:t xml:space="preserve">Entre sus objetivos generales está contribuir a la inclusión y cohesión social y luchar para combatir las situaciones de marginación y discriminación social, así como aumentar el compromiso social con los colectivos y familias más desfavorecidos. </w:t>
      </w:r>
    </w:p>
    <w:p>
      <w:pPr>
        <w:pStyle w:val="Normal"/>
        <w:jc w:val="both"/>
        <w:rPr>
          <w:rFonts w:ascii="Arial Narrow" w:hAnsi="Arial Narrow" w:cs="Arial"/>
          <w:sz w:val="26"/>
          <w:szCs w:val="26"/>
        </w:rPr>
      </w:pPr>
      <w:r>
        <w:rPr>
          <w:rFonts w:cs="Arial" w:ascii="Arial Narrow" w:hAnsi="Arial Narrow"/>
          <w:sz w:val="26"/>
          <w:szCs w:val="26"/>
        </w:rPr>
      </w:r>
    </w:p>
    <w:p>
      <w:pPr>
        <w:pStyle w:val="Normal"/>
        <w:jc w:val="both"/>
        <w:rPr/>
      </w:pPr>
      <w:r>
        <w:rPr>
          <w:rFonts w:cs="Arial" w:ascii="Arial Narrow" w:hAnsi="Arial Narrow"/>
          <w:sz w:val="26"/>
          <w:szCs w:val="26"/>
        </w:rPr>
        <w:t>Se adjunta fotografías</w:t>
      </w:r>
      <w:bookmarkStart w:id="0" w:name="_GoBack"/>
      <w:bookmarkEnd w:id="0"/>
    </w:p>
    <w:p>
      <w:pPr>
        <w:pStyle w:val="Normal"/>
        <w:spacing w:lineRule="auto" w:line="276"/>
        <w:jc w:val="both"/>
        <w:rPr>
          <w:rFonts w:cs="Arial"/>
          <w:b/>
        </w:rPr>
      </w:pPr>
      <w:r>
        <w:rPr>
          <w:rFonts w:cs="Arial"/>
          <w:b/>
        </w:rPr>
      </w:r>
    </w:p>
    <w:p>
      <w:pPr>
        <w:pStyle w:val="Normal"/>
        <w:spacing w:lineRule="auto" w:line="276"/>
        <w:jc w:val="both"/>
        <w:rPr>
          <w:rFonts w:ascii="Arial Narrow" w:hAnsi="Arial Narrow"/>
          <w:sz w:val="26"/>
          <w:szCs w:val="26"/>
        </w:rPr>
      </w:pPr>
      <w:r>
        <w:rPr>
          <w:rFonts w:ascii="Arial Narrow" w:hAnsi="Arial Narrow"/>
          <w:sz w:val="26"/>
          <w:szCs w:val="26"/>
        </w:rPr>
      </w:r>
    </w:p>
    <w:sectPr>
      <w:headerReference w:type="even" r:id="rId2"/>
      <w:headerReference w:type="default" r:id="rId3"/>
      <w:headerReference w:type="first" r:id="rId4"/>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s-ES"/>
      </w:rPr>
    </w:pPr>
    <w:r>
      <w:rPr>
        <w:lang w:eastAsia="es-ES"/>
      </w:rPr>
      <w:drawing>
        <wp:anchor behindDoc="1" distT="0" distB="0" distL="0" distR="0" simplePos="0" locked="0" layoutInCell="1"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s-ES"/>
      </w:rPr>
    </w:pPr>
    <w:r>
      <w:rPr>
        <w:lang w:eastAsia="es-ES"/>
      </w:rPr>
      <w:drawing>
        <wp:anchor behindDoc="1" distT="0" distB="0" distL="0" distR="0" simplePos="0" locked="0" layoutInCell="1" allowOverlap="1" relativeHeight="3">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yperlink">
    <w:name w:val="Hyperlink"/>
    <w:rPr>
      <w:color w:val="0563C1"/>
      <w:u w:val="single"/>
    </w:rPr>
  </w:style>
  <w:style w:type="character" w:styleId="Textoennegrita1" w:customStyle="1">
    <w:name w:val="Texto en negrita1"/>
    <w:qFormat/>
    <w:rPr>
      <w:b/>
      <w:bCs/>
    </w:rPr>
  </w:style>
  <w:style w:type="character" w:styleId="FollowedHyperlink">
    <w:name w:val="FollowedHyperlink"/>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Emphasis">
    <w:name w:val="Emphasis"/>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BodyText"/>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left="54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LibreOffice/7.6.0.3$Windows_X86_64 LibreOffice_project/69edd8b8ebc41d00b4de3915dc82f8f0fc3b6265</Application>
  <AppVersion>15.0000</AppVersion>
  <Pages>2</Pages>
  <Words>586</Words>
  <Characters>3145</Characters>
  <CharactersWithSpaces>3728</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2024-05-24T11:02:00Z</dcterms:created>
  <dc:creator>ADELIFL</dc:creator>
  <dc:description/>
  <dc:language>es-ES</dc:language>
  <cp:lastModifiedBy/>
  <dcterms:modified xsi:type="dcterms:W3CDTF">2024-05-24T14:27:47Z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