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47BE" w:rsidRDefault="00F46274">
      <w:pPr>
        <w:pStyle w:val="Textoindependiente"/>
        <w:spacing w:before="280" w:after="280" w:line="240" w:lineRule="auto"/>
      </w:pPr>
      <w:r>
        <w:rPr>
          <w:rStyle w:val="nfasis1"/>
          <w:rFonts w:ascii="Arial Narrow" w:eastAsia="Tahoma" w:hAnsi="Arial Narrow" w:cs="Arial"/>
          <w:b/>
          <w:bCs/>
          <w:i w:val="0"/>
          <w:iCs w:val="0"/>
          <w:sz w:val="40"/>
          <w:szCs w:val="40"/>
        </w:rPr>
        <w:t xml:space="preserve">El Ayuntamiento </w:t>
      </w:r>
      <w:r w:rsidR="000D6EE3">
        <w:rPr>
          <w:rStyle w:val="nfasis1"/>
          <w:rFonts w:ascii="Arial Narrow" w:eastAsia="Tahoma" w:hAnsi="Arial Narrow" w:cs="Arial"/>
          <w:b/>
          <w:bCs/>
          <w:i w:val="0"/>
          <w:iCs w:val="0"/>
          <w:sz w:val="40"/>
          <w:szCs w:val="40"/>
        </w:rPr>
        <w:t>remodel</w:t>
      </w:r>
      <w:bookmarkStart w:id="0" w:name="_GoBack"/>
      <w:bookmarkEnd w:id="0"/>
      <w:r>
        <w:rPr>
          <w:rStyle w:val="nfasis1"/>
          <w:rFonts w:ascii="Arial Narrow" w:eastAsia="Tahoma" w:hAnsi="Arial Narrow" w:cs="Arial"/>
          <w:b/>
          <w:bCs/>
          <w:i w:val="0"/>
          <w:iCs w:val="0"/>
          <w:sz w:val="40"/>
          <w:szCs w:val="40"/>
        </w:rPr>
        <w:t xml:space="preserve">ará los parques infantiles de Plaza </w:t>
      </w:r>
      <w:proofErr w:type="spellStart"/>
      <w:r>
        <w:rPr>
          <w:rStyle w:val="nfasis1"/>
          <w:rFonts w:ascii="Arial Narrow" w:eastAsia="Tahoma" w:hAnsi="Arial Narrow" w:cs="Arial"/>
          <w:b/>
          <w:bCs/>
          <w:i w:val="0"/>
          <w:iCs w:val="0"/>
          <w:sz w:val="40"/>
          <w:szCs w:val="40"/>
        </w:rPr>
        <w:t>Hauríes</w:t>
      </w:r>
      <w:proofErr w:type="spellEnd"/>
      <w:r>
        <w:rPr>
          <w:rStyle w:val="nfasis1"/>
          <w:rFonts w:ascii="Arial Narrow" w:eastAsia="Tahoma" w:hAnsi="Arial Narrow" w:cs="Arial"/>
          <w:b/>
          <w:bCs/>
          <w:i w:val="0"/>
          <w:iCs w:val="0"/>
          <w:sz w:val="40"/>
          <w:szCs w:val="40"/>
        </w:rPr>
        <w:t xml:space="preserve">, </w:t>
      </w:r>
      <w:proofErr w:type="spellStart"/>
      <w:r>
        <w:rPr>
          <w:rStyle w:val="nfasis1"/>
          <w:rFonts w:ascii="Arial Narrow" w:eastAsia="Tahoma" w:hAnsi="Arial Narrow" w:cs="Arial"/>
          <w:b/>
          <w:bCs/>
          <w:i w:val="0"/>
          <w:iCs w:val="0"/>
          <w:sz w:val="40"/>
          <w:szCs w:val="40"/>
        </w:rPr>
        <w:t>Renfurbis</w:t>
      </w:r>
      <w:proofErr w:type="spellEnd"/>
      <w:r>
        <w:rPr>
          <w:rStyle w:val="nfasis1"/>
          <w:rFonts w:ascii="Arial Narrow" w:eastAsia="Tahoma" w:hAnsi="Arial Narrow" w:cs="Arial"/>
          <w:b/>
          <w:bCs/>
          <w:i w:val="0"/>
          <w:iCs w:val="0"/>
          <w:sz w:val="40"/>
          <w:szCs w:val="40"/>
        </w:rPr>
        <w:t xml:space="preserve"> y Las </w:t>
      </w:r>
      <w:proofErr w:type="spellStart"/>
      <w:r>
        <w:rPr>
          <w:rStyle w:val="nfasis1"/>
          <w:rFonts w:ascii="Arial Narrow" w:eastAsia="Tahoma" w:hAnsi="Arial Narrow" w:cs="Arial"/>
          <w:b/>
          <w:bCs/>
          <w:i w:val="0"/>
          <w:iCs w:val="0"/>
          <w:sz w:val="40"/>
          <w:szCs w:val="40"/>
        </w:rPr>
        <w:t>Pachecas</w:t>
      </w:r>
      <w:proofErr w:type="spellEnd"/>
    </w:p>
    <w:p w:rsidR="00C747BE" w:rsidRPr="00F46274" w:rsidRDefault="00F46274">
      <w:pPr>
        <w:pStyle w:val="Textoindependiente"/>
        <w:spacing w:before="280" w:after="280" w:line="240" w:lineRule="auto"/>
        <w:rPr>
          <w:sz w:val="36"/>
          <w:szCs w:val="36"/>
        </w:rPr>
      </w:pPr>
      <w:r w:rsidRPr="00F46274">
        <w:rPr>
          <w:rStyle w:val="nfasis1"/>
          <w:rFonts w:ascii="Arial Narrow" w:eastAsia="Tahoma" w:hAnsi="Arial Narrow" w:cs="Arial"/>
          <w:i w:val="0"/>
          <w:iCs w:val="0"/>
          <w:sz w:val="36"/>
          <w:szCs w:val="36"/>
        </w:rPr>
        <w:t xml:space="preserve">El proyecto, aprobado en Junta de Gobierno Local, tiene un importe total de 186.497,38 euros, </w:t>
      </w:r>
      <w:r>
        <w:rPr>
          <w:rStyle w:val="nfasis1"/>
          <w:rFonts w:ascii="Arial Narrow" w:eastAsia="Tahoma" w:hAnsi="Arial Narrow" w:cs="Arial"/>
          <w:i w:val="0"/>
          <w:iCs w:val="0"/>
          <w:sz w:val="36"/>
          <w:szCs w:val="36"/>
        </w:rPr>
        <w:t>y</w:t>
      </w:r>
      <w:r w:rsidRPr="00F46274">
        <w:rPr>
          <w:rStyle w:val="nfasis1"/>
          <w:rFonts w:ascii="Arial Narrow" w:eastAsia="Tahoma" w:hAnsi="Arial Narrow" w:cs="Arial"/>
          <w:i w:val="0"/>
          <w:iCs w:val="0"/>
          <w:sz w:val="36"/>
          <w:szCs w:val="36"/>
        </w:rPr>
        <w:t xml:space="preserve"> como objeto subsanar deficiencias y adaptarlo a la normativa actual</w:t>
      </w:r>
    </w:p>
    <w:p w:rsidR="00C747BE" w:rsidRDefault="00AE54DB">
      <w:pPr>
        <w:jc w:val="both"/>
        <w:rPr>
          <w:rFonts w:ascii="Arial Narrow" w:hAnsi="Arial Narrow"/>
          <w:sz w:val="26"/>
          <w:szCs w:val="26"/>
        </w:rPr>
      </w:pPr>
      <w:r>
        <w:rPr>
          <w:rFonts w:ascii="Arial Narrow" w:eastAsia="Tahoma" w:hAnsi="Arial Narrow" w:cs="Arial"/>
          <w:b/>
          <w:bCs/>
          <w:sz w:val="26"/>
          <w:szCs w:val="26"/>
        </w:rPr>
        <w:t>5</w:t>
      </w:r>
      <w:r w:rsidR="00F46274">
        <w:rPr>
          <w:rFonts w:ascii="Arial Narrow" w:eastAsia="Tahoma" w:hAnsi="Arial Narrow" w:cs="Arial"/>
          <w:b/>
          <w:bCs/>
          <w:sz w:val="26"/>
          <w:szCs w:val="26"/>
        </w:rPr>
        <w:t xml:space="preserve"> de junio de 2024. </w:t>
      </w:r>
      <w:r w:rsidR="00F46274">
        <w:rPr>
          <w:rFonts w:ascii="Arial Narrow" w:eastAsia="Tahoma" w:hAnsi="Arial Narrow" w:cs="Arial"/>
          <w:sz w:val="26"/>
          <w:szCs w:val="26"/>
        </w:rPr>
        <w:t xml:space="preserve">La Junta de Gobierno Local, presidida por la alcaldesa, María José García-Pelayo, ha aprobado el proyecto de renovación y mejoras varias que se va a acometer en tres parques infantiles de Jerez y de la zona rural, Plaza </w:t>
      </w:r>
      <w:proofErr w:type="spellStart"/>
      <w:r w:rsidR="00F46274">
        <w:rPr>
          <w:rFonts w:ascii="Arial Narrow" w:eastAsia="Tahoma" w:hAnsi="Arial Narrow" w:cs="Arial"/>
          <w:sz w:val="26"/>
          <w:szCs w:val="26"/>
        </w:rPr>
        <w:t>Hauries</w:t>
      </w:r>
      <w:proofErr w:type="spellEnd"/>
      <w:r w:rsidR="00F46274">
        <w:rPr>
          <w:rFonts w:ascii="Arial Narrow" w:eastAsia="Tahoma" w:hAnsi="Arial Narrow" w:cs="Arial"/>
          <w:sz w:val="26"/>
          <w:szCs w:val="26"/>
        </w:rPr>
        <w:t xml:space="preserve">, Urbanización </w:t>
      </w:r>
      <w:proofErr w:type="spellStart"/>
      <w:r w:rsidR="00F46274">
        <w:rPr>
          <w:rFonts w:ascii="Arial Narrow" w:eastAsia="Tahoma" w:hAnsi="Arial Narrow" w:cs="Arial"/>
          <w:sz w:val="26"/>
          <w:szCs w:val="26"/>
        </w:rPr>
        <w:t>Renfurbis</w:t>
      </w:r>
      <w:proofErr w:type="spellEnd"/>
      <w:r w:rsidR="00F46274">
        <w:rPr>
          <w:rFonts w:ascii="Arial Narrow" w:eastAsia="Tahoma" w:hAnsi="Arial Narrow" w:cs="Arial"/>
          <w:sz w:val="26"/>
          <w:szCs w:val="26"/>
        </w:rPr>
        <w:t xml:space="preserve"> y barriada rural Las </w:t>
      </w:r>
      <w:proofErr w:type="spellStart"/>
      <w:r w:rsidR="00F46274">
        <w:rPr>
          <w:rFonts w:ascii="Arial Narrow" w:eastAsia="Tahoma" w:hAnsi="Arial Narrow" w:cs="Arial"/>
          <w:sz w:val="26"/>
          <w:szCs w:val="26"/>
        </w:rPr>
        <w:t>Pachecas</w:t>
      </w:r>
      <w:proofErr w:type="spellEnd"/>
      <w:r w:rsidR="00F46274">
        <w:rPr>
          <w:rFonts w:ascii="Arial Narrow" w:eastAsia="Tahoma" w:hAnsi="Arial Narrow" w:cs="Arial"/>
          <w:sz w:val="26"/>
          <w:szCs w:val="26"/>
        </w:rPr>
        <w:t xml:space="preserve">, por un importe total 186.497,38 euros. Estas intervenciones tienen como objeto reparar las deficiencias o carencias que presentan estas instalaciones y adaptarlas a la normativa vigente, dotándolas de mayor fiabilidad para que los niños y niñas puedan utilizarlas en las máximas condiciones de seguridad. </w:t>
      </w:r>
    </w:p>
    <w:p w:rsidR="00C747BE" w:rsidRDefault="00C747BE">
      <w:pPr>
        <w:jc w:val="both"/>
        <w:rPr>
          <w:rFonts w:eastAsia="Tahoma" w:cs="Arial"/>
        </w:rPr>
      </w:pPr>
    </w:p>
    <w:p w:rsidR="00C747BE" w:rsidRDefault="00F46274">
      <w:pPr>
        <w:jc w:val="both"/>
      </w:pPr>
      <w:r>
        <w:rPr>
          <w:rFonts w:ascii="Arial Narrow" w:eastAsia="Tahoma" w:hAnsi="Arial Narrow" w:cs="Arial"/>
          <w:sz w:val="26"/>
          <w:szCs w:val="26"/>
        </w:rPr>
        <w:t xml:space="preserve">Para el teniente de alcaldesa de Servicios Públicos, Jaime Espinar, el mantenimiento y conservación de los parques infantiles de Jerez es fundamental, “no sólo para ofrecer equipamientos atractivos y de calidad, sino para garantizar el bienestar de la población infantil y evitar riesgos en el uso continuado de estos parques, que debemos cuidar entre todos, y que desde el Ayuntamiento debemos velar por que cumplan con la normativa actual y estén en perfecto estado”. </w:t>
      </w:r>
    </w:p>
    <w:p w:rsidR="00C747BE" w:rsidRDefault="00C747BE">
      <w:pPr>
        <w:jc w:val="both"/>
        <w:rPr>
          <w:rStyle w:val="Fuentedeprrafopredeter1"/>
          <w:rFonts w:ascii="Arial Narrow" w:eastAsia="Tahoma" w:hAnsi="Arial Narrow" w:cs="Arial"/>
          <w:sz w:val="26"/>
          <w:szCs w:val="26"/>
        </w:rPr>
      </w:pPr>
    </w:p>
    <w:p w:rsidR="00C747BE" w:rsidRDefault="00F46274">
      <w:pPr>
        <w:jc w:val="both"/>
      </w:pPr>
      <w:r>
        <w:rPr>
          <w:rStyle w:val="Fuentedeprrafopredeter1"/>
          <w:rFonts w:ascii="Arial Narrow" w:eastAsia="Tahoma" w:hAnsi="Arial Narrow" w:cs="Arial"/>
          <w:sz w:val="26"/>
          <w:szCs w:val="26"/>
        </w:rPr>
        <w:t>Así pues, esta intervención, tal  como ha añadido, “forma parte de la prioridad del Gobierno de mejorar la calidad de los espacios públicos y, en concreto, de zonas de juego infantil al aire libre para fomentar el desarrollo físico y social de los niños y niñas de Jerez”.</w:t>
      </w:r>
    </w:p>
    <w:p w:rsidR="00C747BE" w:rsidRDefault="00C747BE">
      <w:pPr>
        <w:jc w:val="both"/>
        <w:rPr>
          <w:rFonts w:eastAsia="Tahoma" w:cs="Arial"/>
        </w:rPr>
      </w:pPr>
    </w:p>
    <w:p w:rsidR="00C747BE" w:rsidRDefault="00F46274">
      <w:pPr>
        <w:jc w:val="both"/>
      </w:pPr>
      <w:r>
        <w:rPr>
          <w:rStyle w:val="Fuentedeprrafopredeter1"/>
          <w:rFonts w:ascii="Arial Narrow" w:eastAsia="Tahoma" w:hAnsi="Arial Narrow" w:cs="Arial"/>
          <w:sz w:val="26"/>
          <w:szCs w:val="26"/>
        </w:rPr>
        <w:t xml:space="preserve">Con carácter general, la intervención tiene como objeto reorganizar y optimizar los espacios existentes así como sustituir o bien renovar los elementos en mal estado para propiciar espacios de juego y de </w:t>
      </w:r>
      <w:proofErr w:type="gramStart"/>
      <w:r>
        <w:rPr>
          <w:rStyle w:val="Fuentedeprrafopredeter1"/>
          <w:rFonts w:ascii="Arial Narrow" w:eastAsia="Tahoma" w:hAnsi="Arial Narrow" w:cs="Arial"/>
          <w:sz w:val="26"/>
          <w:szCs w:val="26"/>
        </w:rPr>
        <w:t>recreo saludables y seguros</w:t>
      </w:r>
      <w:proofErr w:type="gramEnd"/>
      <w:r>
        <w:rPr>
          <w:rStyle w:val="Fuentedeprrafopredeter1"/>
          <w:rFonts w:ascii="Arial Narrow" w:eastAsia="Tahoma" w:hAnsi="Arial Narrow" w:cs="Arial"/>
          <w:sz w:val="26"/>
          <w:szCs w:val="26"/>
        </w:rPr>
        <w:t xml:space="preserve"> así como zonas de esparcimiento familiar. </w:t>
      </w:r>
    </w:p>
    <w:p w:rsidR="00C747BE" w:rsidRDefault="00C747BE">
      <w:pPr>
        <w:jc w:val="both"/>
        <w:rPr>
          <w:rStyle w:val="Fuentedeprrafopredeter1"/>
          <w:rFonts w:ascii="Arial Narrow" w:hAnsi="Arial Narrow" w:cs="Calibri"/>
          <w:sz w:val="26"/>
          <w:szCs w:val="26"/>
        </w:rPr>
      </w:pPr>
    </w:p>
    <w:p w:rsidR="00C747BE" w:rsidRDefault="00F46274">
      <w:pPr>
        <w:jc w:val="both"/>
        <w:rPr>
          <w:rStyle w:val="Fuentedeprrafopredeter1"/>
          <w:rFonts w:ascii="Arial Narrow" w:hAnsi="Arial Narrow" w:cs="Calibri"/>
          <w:sz w:val="26"/>
          <w:szCs w:val="26"/>
        </w:rPr>
      </w:pPr>
      <w:r>
        <w:rPr>
          <w:rStyle w:val="Fuentedeprrafopredeter1"/>
          <w:rFonts w:ascii="Arial Narrow" w:hAnsi="Arial Narrow" w:cs="Calibri"/>
          <w:sz w:val="26"/>
          <w:szCs w:val="26"/>
        </w:rPr>
        <w:t xml:space="preserve">Entre los trabajos de mejora previstos en estos parques figuran el desmontaje de elementos en mal estado y de barandillas de madera, la demolición de pavimentos y el levantamiento de bordillos, la instalación de pavimento de caucho continuo con superficie de amortiguación y la instalación de juegos infantiles según la nueva distribución planificada en cada caso, entre otros. </w:t>
      </w:r>
    </w:p>
    <w:p w:rsidR="00F46274" w:rsidRDefault="00F46274">
      <w:pPr>
        <w:jc w:val="both"/>
        <w:rPr>
          <w:rStyle w:val="Fuentedeprrafopredeter1"/>
          <w:rFonts w:ascii="Arial Narrow" w:hAnsi="Arial Narrow" w:cs="Calibri"/>
          <w:sz w:val="26"/>
          <w:szCs w:val="26"/>
        </w:rPr>
      </w:pPr>
    </w:p>
    <w:p w:rsidR="00F46274" w:rsidRDefault="00F46274">
      <w:pPr>
        <w:jc w:val="both"/>
      </w:pPr>
      <w:r>
        <w:rPr>
          <w:rStyle w:val="Fuentedeprrafopredeter1"/>
          <w:rFonts w:ascii="Arial Narrow" w:hAnsi="Arial Narrow" w:cs="Calibri"/>
          <w:sz w:val="26"/>
          <w:szCs w:val="26"/>
        </w:rPr>
        <w:lastRenderedPageBreak/>
        <w:t>(Se adjunta fotografía)</w:t>
      </w:r>
    </w:p>
    <w:p w:rsidR="00C747BE" w:rsidRDefault="00C747BE">
      <w:pPr>
        <w:jc w:val="both"/>
        <w:rPr>
          <w:rStyle w:val="Fuentedeprrafopredeter1"/>
          <w:rFonts w:ascii="Arial Narrow" w:hAnsi="Arial Narrow" w:cs="Calibri"/>
          <w:sz w:val="26"/>
          <w:szCs w:val="26"/>
        </w:rPr>
      </w:pPr>
    </w:p>
    <w:p w:rsidR="00C747BE" w:rsidRDefault="00C747BE">
      <w:pPr>
        <w:jc w:val="both"/>
        <w:rPr>
          <w:rStyle w:val="Fuentedeprrafopredeter1"/>
          <w:rFonts w:ascii="Arial" w:hAnsi="Arial" w:cs="Calibri"/>
          <w:szCs w:val="24"/>
        </w:rPr>
      </w:pPr>
    </w:p>
    <w:sectPr w:rsidR="00C747BE">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31" w:rsidRDefault="00F46274">
      <w:r>
        <w:separator/>
      </w:r>
    </w:p>
  </w:endnote>
  <w:endnote w:type="continuationSeparator" w:id="0">
    <w:p w:rsidR="00871531" w:rsidRDefault="00F4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0">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SimSun;宋体">
    <w:panose1 w:val="00000000000000000000"/>
    <w:charset w:val="80"/>
    <w:family w:val="roman"/>
    <w:notTrueType/>
    <w:pitch w:val="default"/>
  </w:font>
  <w:font w:name="Conduit ITC">
    <w:charset w:val="00"/>
    <w:family w:val="roman"/>
    <w:pitch w:val="variable"/>
  </w:font>
  <w:font w:name="Mangal;Liberation Mon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31" w:rsidRDefault="00F46274">
      <w:r>
        <w:separator/>
      </w:r>
    </w:p>
  </w:footnote>
  <w:footnote w:type="continuationSeparator" w:id="0">
    <w:p w:rsidR="00871531" w:rsidRDefault="00F4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BE" w:rsidRDefault="00C747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BE" w:rsidRDefault="00F46274">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BE" w:rsidRDefault="00F46274">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E10"/>
    <w:multiLevelType w:val="multilevel"/>
    <w:tmpl w:val="240AFB9A"/>
    <w:lvl w:ilvl="0">
      <w:start w:val="1"/>
      <w:numFmt w:val="none"/>
      <w:pStyle w:val="Encabezado4"/>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DAA38C0"/>
    <w:multiLevelType w:val="multilevel"/>
    <w:tmpl w:val="A7C83BC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A05164"/>
    <w:multiLevelType w:val="multilevel"/>
    <w:tmpl w:val="52AAD4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747BE"/>
    <w:rsid w:val="000D6EE3"/>
    <w:rsid w:val="00871531"/>
    <w:rsid w:val="00AE54DB"/>
    <w:rsid w:val="00C747BE"/>
    <w:rsid w:val="00F462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427BF-CC25-4558-A908-DE5BF60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fasis1">
    <w:name w:val="Énfasis1"/>
    <w:qFormat/>
    <w:rPr>
      <w:i/>
      <w:iCs/>
    </w:rPr>
  </w:style>
  <w:style w:type="character" w:customStyle="1" w:styleId="Ttulo1Car">
    <w:name w:val="Título 1 Car"/>
    <w:qFormat/>
    <w:rPr>
      <w:rFonts w:ascii="Calibri" w:hAnsi="Calibri" w:cs="Calibri"/>
      <w:b/>
      <w:color w:val="000000"/>
      <w:sz w:val="28"/>
      <w:szCs w:val="32"/>
    </w:rPr>
  </w:style>
  <w:style w:type="character" w:customStyle="1" w:styleId="Ttulo2Car">
    <w:name w:val="Título 2 Car"/>
    <w:qFormat/>
    <w:rPr>
      <w:rFonts w:ascii="Calibri" w:hAnsi="Calibri" w:cs="Calibri"/>
      <w:b/>
      <w:i/>
      <w:color w:val="000000"/>
      <w:sz w:val="20"/>
      <w:szCs w:val="32"/>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SubttuloCar">
    <w:name w:val="Subtítulo Car"/>
    <w:qFormat/>
    <w:rPr>
      <w:rFonts w:ascii="Times New Roman" w:hAnsi="Times New Roman" w:cs="Times New Roman"/>
      <w:i/>
      <w:color w:val="5A5A5A"/>
      <w:spacing w:val="15"/>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PuestoCar">
    <w:name w:val="Puesto Car"/>
    <w:qFormat/>
    <w:rPr>
      <w:rFonts w:ascii="Calibri" w:hAnsi="Calibri" w:cs="0"/>
      <w:color w:val="000000"/>
      <w:spacing w:val="-10"/>
      <w:sz w:val="56"/>
      <w:szCs w:val="56"/>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WWCharLFO3LVL9">
    <w:name w:val="WW_CharLFO3LVL9"/>
    <w:qFormat/>
    <w:rPr>
      <w:rFonts w:ascii="Wingdings" w:hAnsi="Wingdings" w:cs="Wingdings"/>
    </w:rPr>
  </w:style>
  <w:style w:type="character" w:customStyle="1" w:styleId="WWCharLFO3LVL8">
    <w:name w:val="WW_CharLFO3LVL8"/>
    <w:qFormat/>
    <w:rPr>
      <w:rFonts w:ascii="Courier New" w:hAnsi="Courier New" w:cs="Courier New"/>
    </w:rPr>
  </w:style>
  <w:style w:type="character" w:customStyle="1" w:styleId="WWCharLFO3LVL7">
    <w:name w:val="WW_CharLFO3LVL7"/>
    <w:qFormat/>
    <w:rPr>
      <w:rFonts w:ascii="Symbol" w:hAnsi="Symbol" w:cs="Symbol"/>
    </w:rPr>
  </w:style>
  <w:style w:type="character" w:customStyle="1" w:styleId="WWCharLFO3LVL6">
    <w:name w:val="WW_CharLFO3LVL6"/>
    <w:qFormat/>
    <w:rPr>
      <w:rFonts w:ascii="Wingdings" w:hAnsi="Wingdings" w:cs="Wingdings"/>
    </w:rPr>
  </w:style>
  <w:style w:type="character" w:customStyle="1" w:styleId="WWCharLFO3LVL5">
    <w:name w:val="WW_CharLFO3LVL5"/>
    <w:qFormat/>
    <w:rPr>
      <w:rFonts w:ascii="Courier New" w:hAnsi="Courier New" w:cs="Courier New"/>
    </w:rPr>
  </w:style>
  <w:style w:type="character" w:customStyle="1" w:styleId="WWCharLFO3LVL4">
    <w:name w:val="WW_CharLFO3LVL4"/>
    <w:qFormat/>
    <w:rPr>
      <w:rFonts w:ascii="Symbol" w:hAnsi="Symbol" w:cs="Symbol"/>
    </w:rPr>
  </w:style>
  <w:style w:type="character" w:customStyle="1" w:styleId="WWCharLFO3LVL3">
    <w:name w:val="WW_CharLFO3LVL3"/>
    <w:qFormat/>
    <w:rPr>
      <w:rFonts w:ascii="Wingdings" w:hAnsi="Wingdings" w:cs="Wingdings"/>
    </w:rPr>
  </w:style>
  <w:style w:type="character" w:customStyle="1" w:styleId="WWCharLFO3LVL2">
    <w:name w:val="WW_CharLFO3LVL2"/>
    <w:qFormat/>
    <w:rPr>
      <w:rFonts w:ascii="Courier New" w:hAnsi="Courier New" w:cs="Courier New"/>
    </w:rPr>
  </w:style>
  <w:style w:type="character" w:customStyle="1" w:styleId="WWCharLFO3LVL1">
    <w:name w:val="WW_CharLFO3LVL1"/>
    <w:qFormat/>
    <w:rPr>
      <w:rFonts w:ascii="Symbol" w:hAnsi="Symbol" w:cs="Symbol"/>
    </w:rPr>
  </w:style>
  <w:style w:type="character" w:customStyle="1" w:styleId="WWCharLFO2LVL9">
    <w:name w:val="WW_CharLFO2LVL9"/>
    <w:qFormat/>
    <w:rPr>
      <w:rFonts w:ascii="Wingdings" w:hAnsi="Wingdings" w:cs="Wingdings"/>
    </w:rPr>
  </w:style>
  <w:style w:type="character" w:customStyle="1" w:styleId="WWCharLFO2LVL8">
    <w:name w:val="WW_CharLFO2LVL8"/>
    <w:qFormat/>
    <w:rPr>
      <w:rFonts w:ascii="Courier New" w:hAnsi="Courier New" w:cs="Courier New"/>
    </w:rPr>
  </w:style>
  <w:style w:type="character" w:customStyle="1" w:styleId="WWCharLFO2LVL7">
    <w:name w:val="WW_CharLFO2LVL7"/>
    <w:qFormat/>
    <w:rPr>
      <w:rFonts w:ascii="Symbol" w:hAnsi="Symbol" w:cs="Symbol"/>
    </w:rPr>
  </w:style>
  <w:style w:type="character" w:customStyle="1" w:styleId="WWCharLFO2LVL6">
    <w:name w:val="WW_CharLFO2LVL6"/>
    <w:qFormat/>
    <w:rPr>
      <w:rFonts w:ascii="Wingdings" w:hAnsi="Wingdings" w:cs="Wingdings"/>
    </w:rPr>
  </w:style>
  <w:style w:type="character" w:customStyle="1" w:styleId="WWCharLFO2LVL5">
    <w:name w:val="WW_CharLFO2LVL5"/>
    <w:qFormat/>
    <w:rPr>
      <w:rFonts w:ascii="Courier New" w:hAnsi="Courier New" w:cs="Courier New"/>
    </w:rPr>
  </w:style>
  <w:style w:type="character" w:customStyle="1" w:styleId="WWCharLFO2LVL4">
    <w:name w:val="WW_CharLFO2LVL4"/>
    <w:qFormat/>
    <w:rPr>
      <w:rFonts w:ascii="Symbol" w:hAnsi="Symbol" w:cs="Symbol"/>
    </w:rPr>
  </w:style>
  <w:style w:type="character" w:customStyle="1" w:styleId="WWCharLFO2LVL3">
    <w:name w:val="WW_CharLFO2LVL3"/>
    <w:qFormat/>
    <w:rPr>
      <w:rFonts w:ascii="Wingdings" w:hAnsi="Wingdings" w:cs="Wingdings"/>
    </w:rPr>
  </w:style>
  <w:style w:type="character" w:customStyle="1" w:styleId="WWCharLFO2LVL2">
    <w:name w:val="WW_CharLFO2LVL2"/>
    <w:qFormat/>
    <w:rPr>
      <w:rFonts w:ascii="Courier New" w:hAnsi="Courier New" w:cs="Courier New"/>
    </w:rPr>
  </w:style>
  <w:style w:type="character" w:customStyle="1" w:styleId="WWCharLFO2LVL1">
    <w:name w:val="WW_CharLFO2LVL1"/>
    <w:qFormat/>
    <w:rPr>
      <w:rFonts w:ascii="Symbol" w:hAnsi="Symbol" w:cs="Symbol"/>
    </w:rPr>
  </w:style>
  <w:style w:type="character" w:customStyle="1" w:styleId="WWCharLFO1LVL1">
    <w:name w:val="WW_CharLFO1LVL1"/>
    <w:qFormat/>
    <w:rPr>
      <w:rFonts w:ascii="Arial" w:hAnsi="Arial" w:cs="Arial"/>
    </w:rPr>
  </w:style>
  <w:style w:type="character" w:customStyle="1" w:styleId="Character20style">
    <w:name w:val="Character_20_style"/>
    <w:qFormat/>
  </w:style>
  <w:style w:type="character" w:customStyle="1" w:styleId="Sangra2detindependienteCar">
    <w:name w:val="Sangría 2 de t. independiente Car"/>
    <w:qFormat/>
    <w:rPr>
      <w:rFonts w:ascii="Arial" w:eastAsia="Arial" w:hAnsi="Arial" w:cs="Arial"/>
      <w:sz w:val="22"/>
      <w:lang w:val="en-US"/>
    </w:rPr>
  </w:style>
  <w:style w:type="character" w:customStyle="1" w:styleId="Ttulo5Car">
    <w:name w:val="Título 5 Car"/>
    <w:qFormat/>
    <w:rPr>
      <w:rFonts w:ascii="Calibri" w:eastAsia="Times New Roman" w:hAnsi="Calibri" w:cs="Times New Roman"/>
      <w:b/>
      <w:bCs/>
      <w:i/>
      <w:iCs/>
      <w:sz w:val="26"/>
      <w:szCs w:val="2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ind w:left="708"/>
    </w:pPr>
  </w:style>
  <w:style w:type="paragraph" w:styleId="Listaconvietas2">
    <w:name w:val="List Bullet 2"/>
    <w:basedOn w:val="Normal"/>
    <w:pPr>
      <w:contextualSpacing/>
    </w:pPr>
  </w:style>
  <w:style w:type="paragraph" w:styleId="Listaconvietas3">
    <w:name w:val="List Bullet 3"/>
    <w:basedOn w:val="Normal"/>
    <w:pPr>
      <w:contextualSpacing/>
    </w:pPr>
  </w:style>
  <w:style w:type="paragraph" w:customStyle="1" w:styleId="fecha">
    <w:name w:val="fecha"/>
    <w:basedOn w:val="Normal"/>
    <w:qFormat/>
    <w:pPr>
      <w:jc w:val="right"/>
    </w:pPr>
  </w:style>
  <w:style w:type="paragraph" w:customStyle="1" w:styleId="Normal0">
    <w:name w:val="Normal 0"/>
    <w:basedOn w:val="Normal"/>
    <w:qFormat/>
    <w:pPr>
      <w:spacing w:line="240" w:lineRule="exact"/>
      <w:jc w:val="center"/>
    </w:pPr>
  </w:style>
  <w:style w:type="paragraph" w:styleId="Listaconvietas">
    <w:name w:val="List Bullet"/>
    <w:basedOn w:val="Normal"/>
    <w:pPr>
      <w:ind w:left="357" w:hanging="357"/>
    </w:pPr>
  </w:style>
  <w:style w:type="paragraph" w:customStyle="1"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Textodeglobo">
    <w:name w:val="Balloon Text"/>
    <w:basedOn w:val="Normal"/>
    <w:qFormat/>
    <w:rPr>
      <w:rFonts w:eastAsia="Tahoma"/>
      <w:sz w:val="16"/>
      <w:szCs w:val="16"/>
    </w:rPr>
  </w:style>
  <w:style w:type="paragraph" w:styleId="Sinespaciado">
    <w:name w:val="No Spacing"/>
    <w:basedOn w:val="Normal"/>
    <w:qFormat/>
  </w:style>
  <w:style w:type="paragraph" w:customStyle="1" w:styleId="Standard1">
    <w:name w:val="Standard1"/>
    <w:qFormat/>
    <w:pPr>
      <w:textAlignment w:val="baseline"/>
    </w:pPr>
    <w:rPr>
      <w:rFonts w:eastAsia="SimSun;宋体"/>
      <w:color w:val="000000"/>
      <w:kern w:val="2"/>
      <w:lang w:eastAsia="zh-CN" w:bidi="hi-IN"/>
    </w:rPr>
  </w:style>
  <w:style w:type="paragraph" w:customStyle="1" w:styleId="Footer1">
    <w:name w:val="Footer1"/>
    <w:basedOn w:val="Normal"/>
    <w:qFormat/>
    <w:pPr>
      <w:tabs>
        <w:tab w:val="center" w:pos="4252"/>
        <w:tab w:val="right" w:pos="8504"/>
      </w:tabs>
    </w:pPr>
  </w:style>
  <w:style w:type="paragraph" w:customStyle="1" w:styleId="Encabezado4">
    <w:name w:val="Encabezado 4"/>
    <w:basedOn w:val="Normal"/>
    <w:next w:val="Normal"/>
    <w:qFormat/>
    <w:pPr>
      <w:keepNext/>
      <w:widowControl w:val="0"/>
      <w:numPr>
        <w:numId w:val="2"/>
      </w:numPr>
      <w:tabs>
        <w:tab w:val="left" w:pos="0"/>
      </w:tabs>
      <w:snapToGrid w:val="0"/>
      <w:jc w:val="center"/>
      <w:outlineLvl w:val="3"/>
    </w:pPr>
    <w:rPr>
      <w:rFonts w:ascii="Arial" w:eastAsia="Arial Unicode MS" w:hAnsi="Arial" w:cs="Arial"/>
      <w:b/>
      <w:sz w:val="22"/>
      <w:lang w:val="en-US"/>
    </w:rPr>
  </w:style>
  <w:style w:type="paragraph" w:customStyle="1" w:styleId="Encabezado3">
    <w:name w:val="Encabezado 3"/>
    <w:basedOn w:val="Normal"/>
    <w:next w:val="Normal"/>
    <w:qFormat/>
    <w:pPr>
      <w:keepNext/>
      <w:tabs>
        <w:tab w:val="left" w:pos="0"/>
      </w:tabs>
      <w:spacing w:before="240" w:after="60"/>
      <w:outlineLvl w:val="2"/>
    </w:pPr>
    <w:rPr>
      <w:rFonts w:ascii="Cambria" w:eastAsia="Cambria" w:hAnsi="Cambria" w:cs="Cambria"/>
      <w:b/>
      <w:bCs/>
      <w:sz w:val="26"/>
      <w:szCs w:val="26"/>
    </w:rPr>
  </w:style>
  <w:style w:type="paragraph" w:customStyle="1" w:styleId="Pa2">
    <w:name w:val="Pa2"/>
    <w:basedOn w:val="Normal"/>
    <w:next w:val="Normal"/>
    <w:qFormat/>
    <w:pPr>
      <w:spacing w:line="211" w:lineRule="atLeast"/>
    </w:pPr>
    <w:rPr>
      <w:rFonts w:ascii="Conduit ITC" w:eastAsia="Conduit ITC" w:hAnsi="Conduit ITC" w:cs="Conduit ITC"/>
      <w:szCs w:val="24"/>
    </w:rPr>
  </w:style>
  <w:style w:type="paragraph" w:customStyle="1" w:styleId="Encabezado20">
    <w:name w:val="Encabezado 2"/>
    <w:basedOn w:val="Normal"/>
    <w:next w:val="Normal"/>
    <w:qFormat/>
    <w:pPr>
      <w:keepNext/>
      <w:tabs>
        <w:tab w:val="left" w:pos="0"/>
      </w:tabs>
      <w:spacing w:before="240" w:after="60"/>
      <w:outlineLvl w:val="1"/>
    </w:pPr>
    <w:rPr>
      <w:rFonts w:ascii="Arial" w:eastAsia="Arial" w:hAnsi="Arial" w:cs="Arial"/>
      <w:b/>
      <w:bCs/>
      <w:i/>
      <w:iCs/>
      <w:sz w:val="28"/>
      <w:szCs w:val="28"/>
    </w:rPr>
  </w:style>
  <w:style w:type="paragraph" w:customStyle="1" w:styleId="Caption111">
    <w:name w:val="Caption111"/>
    <w:basedOn w:val="Normal"/>
    <w:qFormat/>
    <w:pPr>
      <w:suppressLineNumbers/>
      <w:spacing w:before="120" w:after="120"/>
    </w:pPr>
    <w:rPr>
      <w:rFonts w:ascii="Calibri" w:eastAsia="Calibri" w:hAnsi="Calibri" w:cs="Mangal;Liberation Mono"/>
      <w:i/>
      <w:iCs/>
      <w:szCs w:val="24"/>
    </w:rPr>
  </w:style>
  <w:style w:type="paragraph" w:customStyle="1" w:styleId="Encabezado5">
    <w:name w:val="Encabezado 5"/>
    <w:basedOn w:val="Normal"/>
    <w:next w:val="Normal"/>
    <w:qFormat/>
    <w:pPr>
      <w:tabs>
        <w:tab w:val="left" w:pos="0"/>
      </w:tabs>
      <w:spacing w:before="240" w:after="60"/>
      <w:outlineLvl w:val="4"/>
    </w:pPr>
    <w:rPr>
      <w:rFonts w:ascii="Calibri" w:eastAsia="Calibri" w:hAnsi="Calibri" w:cs="Calibri"/>
      <w:b/>
      <w:bCs/>
      <w:i/>
      <w:iCs/>
      <w:sz w:val="26"/>
      <w:szCs w:val="26"/>
    </w:rPr>
  </w:style>
  <w:style w:type="paragraph" w:customStyle="1" w:styleId="Header1">
    <w:name w:val="Header1"/>
    <w:basedOn w:val="Normal"/>
    <w:qFormat/>
  </w:style>
  <w:style w:type="numbering" w:customStyle="1" w:styleId="WW8Num3">
    <w:name w:val="WW8Num3"/>
    <w:qFormat/>
  </w:style>
  <w:style w:type="numbering" w:customStyle="1" w:styleId="WW8Num11">
    <w:name w:val="WW8Num11"/>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353</Words>
  <Characters>1942</Characters>
  <Application>Microsoft Office Word</Application>
  <DocSecurity>0</DocSecurity>
  <Lines>16</Lines>
  <Paragraphs>4</Paragraphs>
  <ScaleCrop>false</ScaleCrop>
  <Company>HP</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58</cp:revision>
  <dcterms:created xsi:type="dcterms:W3CDTF">2008-04-18T08:06:00Z</dcterms:created>
  <dcterms:modified xsi:type="dcterms:W3CDTF">2024-06-05T06:06:00Z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