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eastAsia="Arial" w:cs="Arial Narrow"/>
          <w:b/>
          <w:b/>
          <w:sz w:val="40"/>
          <w:szCs w:val="26"/>
          <w:lang w:eastAsia="es-ES_tradnl"/>
        </w:rPr>
      </w:pPr>
      <w:r>
        <w:rPr>
          <w:rFonts w:eastAsia="Arial" w:cs="Arial Narrow" w:ascii="Arial Narrow" w:hAnsi="Arial Narrow"/>
          <w:b/>
          <w:sz w:val="40"/>
          <w:szCs w:val="26"/>
          <w:lang w:eastAsia="es-ES_tradnl"/>
        </w:rPr>
        <w:t xml:space="preserve">Jerez conmemora la Semana Internacional de los Archivos a partir de </w:t>
      </w:r>
      <w:r>
        <w:rPr>
          <w:rFonts w:eastAsia="Arial" w:cs="Arial Narrow" w:ascii="Arial Narrow" w:hAnsi="Arial Narrow"/>
          <w:b/>
          <w:sz w:val="40"/>
          <w:szCs w:val="26"/>
          <w:lang w:eastAsia="es-ES_tradnl"/>
        </w:rPr>
        <w:t xml:space="preserve">este </w:t>
      </w:r>
      <w:r>
        <w:rPr>
          <w:rFonts w:eastAsia="Arial" w:cs="Arial Narrow" w:ascii="Arial Narrow" w:hAnsi="Arial Narrow"/>
          <w:b/>
          <w:sz w:val="40"/>
          <w:szCs w:val="26"/>
          <w:lang w:eastAsia="es-ES_tradnl"/>
        </w:rPr>
        <w:t xml:space="preserve">viernes </w:t>
      </w:r>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12"/>
          <w:szCs w:val="26"/>
          <w:lang w:eastAsia="es-ES_tradnl"/>
        </w:rPr>
      </w:pPr>
      <w:r>
        <w:rPr>
          <w:rFonts w:eastAsia="Arial" w:cs="Arial Narrow" w:ascii="Arial Narrow" w:hAnsi="Arial Narrow"/>
          <w:sz w:val="12"/>
          <w:szCs w:val="26"/>
          <w:lang w:eastAsia="es-ES_tradnl"/>
        </w:rPr>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b/>
          <w:bCs/>
          <w:sz w:val="26"/>
          <w:szCs w:val="26"/>
          <w:lang w:eastAsia="es-ES_tradnl"/>
        </w:rPr>
        <w:t>5 de junio de 2024.</w:t>
      </w:r>
      <w:r>
        <w:rPr>
          <w:rFonts w:eastAsia="Arial" w:cs="Arial Narrow" w:ascii="Arial Narrow" w:hAnsi="Arial Narrow"/>
          <w:sz w:val="26"/>
          <w:szCs w:val="26"/>
          <w:lang w:eastAsia="es-ES_tradnl"/>
        </w:rPr>
        <w:t xml:space="preserve"> El Ayuntamiento de Jerez, a través de la Delegación Municipal de Cultura, Fiestas, Patrimonio Histórico y Capitalidad Europea de la Cultura, dirigida por Francisco Zurita, conmemorará con un programa de actividades la Semana Internacional de los Archivos</w:t>
      </w:r>
      <w:r>
        <w:rPr>
          <w:rFonts w:eastAsia="Arial" w:cs="Arial Narrow" w:ascii="Arial Narrow" w:hAnsi="Arial Narrow"/>
          <w:color w:val="000000" w:themeColor="text1"/>
          <w:sz w:val="26"/>
          <w:szCs w:val="26"/>
          <w:lang w:eastAsia="es-ES_tradnl"/>
        </w:rPr>
        <w:t xml:space="preserve">, siguiendo la propuesta genérica </w:t>
      </w:r>
      <w:r>
        <w:rPr>
          <w:rFonts w:eastAsia="Arial" w:cs="Arial Narrow" w:ascii="Arial Narrow" w:hAnsi="Arial Narrow"/>
          <w:sz w:val="26"/>
          <w:szCs w:val="26"/>
          <w:lang w:eastAsia="es-ES_tradnl"/>
        </w:rPr>
        <w:t xml:space="preserve">del Consejo Internacional de Archivos de la Unesco.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b/>
          <w:b/>
          <w:bCs/>
          <w:sz w:val="26"/>
          <w:szCs w:val="26"/>
          <w:lang w:eastAsia="es-ES_tradnl"/>
        </w:rPr>
      </w:pPr>
      <w:r>
        <w:rPr>
          <w:rFonts w:eastAsia="Arial" w:cs="Arial Narrow" w:ascii="Arial Narrow" w:hAnsi="Arial Narrow"/>
          <w:sz w:val="26"/>
          <w:szCs w:val="26"/>
          <w:lang w:eastAsia="es-ES_tradnl"/>
        </w:rPr>
        <w:t>Esta conmemoración anual tiene por objeto resaltar el importante papel que los archivos juegan en las actuales sociedades democráticas, facilitando el acceso de los ciudadanos a la información pública y convirtiéndose en referencia cultural ineludible debido al incalculable valor patrimonial e histórico de sus fondos documentales.</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 </w:t>
      </w:r>
      <w:r>
        <w:rPr>
          <w:rFonts w:eastAsia="Arial" w:cs="Arial Narrow" w:ascii="Arial Narrow" w:hAnsi="Arial Narrow"/>
          <w:sz w:val="26"/>
          <w:szCs w:val="26"/>
          <w:lang w:eastAsia="es-ES_tradnl"/>
        </w:rPr>
        <w:t>Es una cita que se celebra en todo el mundo coincidiendo con la fecha de creación del Consejo Internacional de Archivos (ICA) en 1948 bajo los auspicios de la UNESCO. Alrededor de esa fecha, el ICA convoca la Semana Internacional de los Archivos (SIA), que este año tendrá lugar del 3 al 9 de junio, para celebrar el inestimable rol de los archivos en la preservación del patrimonio colectivo.</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El Ayuntamiento de Jerez se suma a esta convocatoria internacional con una serie de actividades que ponen en valor, también, el rol del Archivo Municipal en el ámbito cultural, histórico y patrimonial, destacando trabajos en marcha como la digitalización de sus fondos así como una jornada de puertas abiertas y una exposición especial </w:t>
      </w:r>
      <w:r>
        <w:rPr>
          <w:rFonts w:eastAsia="Arial" w:cs="Arial Narrow" w:ascii="Arial Narrow" w:hAnsi="Arial Narrow"/>
          <w:color w:val="000000" w:themeColor="text1"/>
          <w:sz w:val="26"/>
          <w:szCs w:val="26"/>
          <w:lang w:eastAsia="es-ES_tradnl"/>
        </w:rPr>
        <w:t xml:space="preserve">de doce </w:t>
      </w:r>
      <w:r>
        <w:rPr>
          <w:rFonts w:eastAsia="Arial" w:cs="Arial Narrow" w:ascii="Arial Narrow" w:hAnsi="Arial Narrow"/>
          <w:sz w:val="26"/>
          <w:szCs w:val="26"/>
          <w:lang w:eastAsia="es-ES_tradnl"/>
        </w:rPr>
        <w:t>documentos históricos seleccionados.</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La programación dará comienzo el viernes, día 7 de junio, con una jornada de puertas abiertas en el Archivo Municipal, en horario de 10 y 13 horas, bajo cita previa contactando a través de la siguiente cuenta de correo electrónico:  archivo.municipal@aytojerez.es o el teléfono 956 14 99 72. Las visitas tendrán una duración de media hora y se realizará en un máximo de grupos de 6 personas.</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También el viernes, día 7, en horario de 10 a 13 horas, se podrá visitar una exposición con doce documentos destacados del patrimonio histórico-documental que conserva este Archivo. Entre ellos, podrán verse las ordenanzas del vino de Jerez (1483), las ordenanzas originales de la ciudad (ss. XV-XVI), las reglas de 7 hermandades y cofradías de Jerez (ss. XVI-XVIII) o el protocolo notarial de Lope Martínez (1392).</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El martes, día 11 de junio, tendrá lugar la conferencia a cargo del investigador Agustín García-Lázaro, cerrando el IX ciclo 'El documento del mes del Archivo Municipal de Jerez', disertará en el salón de actos del Palacio de Villapanés sobre 'Jerez y el sueño del agua. Un recorrido por cinco siglos de proyectos en torno a la comunicación, el abastecimiento y el regadío'. La ponencia tendrá lugar a las 19.30 horas.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Por último, durante la Semana Internacional de los Archivos 2024 se publicarán distintos documentos en las redes sociales del Archivo Municipal para que el público pueda apreciar también la riqueza e importancia cultural de los fondos del Archivo Municipal de Jerez.</w:t>
      </w:r>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(Se adjunta cartel)</w:t>
      </w:r>
      <w:bookmarkStart w:id="0" w:name="_GoBack"/>
      <w:bookmarkEnd w:id="0"/>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widowControl w:val="false"/>
        <w:shd w:val="clear" w:color="auto" w:fill="FFFFFF"/>
        <w:tabs>
          <w:tab w:val="clear" w:pos="720"/>
          <w:tab w:val="left" w:pos="729" w:leader="none"/>
        </w:tabs>
        <w:spacing w:before="0" w:after="142"/>
        <w:jc w:val="both"/>
        <w:rPr>
          <w:rFonts w:ascii="Arial Narrow" w:hAnsi="Arial Narrow" w:eastAsia="Arial" w:cs="Arial Narrow"/>
          <w:sz w:val="26"/>
          <w:szCs w:val="26"/>
          <w:lang w:eastAsia="es-ES_tradnl"/>
        </w:rPr>
      </w:pPr>
      <w:r>
        <w:rPr/>
      </w:r>
    </w:p>
    <w:sectPr>
      <w:headerReference w:type="default" r:id="rId2"/>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8"/>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Fecha1" w:customStyle="1">
    <w:name w:val="Fecha1"/>
    <w:basedOn w:val="DefaultParagraphFont"/>
    <w:qFormat/>
    <w:rsid w:val="00713fab"/>
    <w:rPr/>
  </w:style>
  <w:style w:type="character" w:styleId="Time" w:customStyle="1">
    <w:name w:val="time"/>
    <w:basedOn w:val="DefaultParagraphFont"/>
    <w:qFormat/>
    <w:rsid w:val="00713fab"/>
    <w:rPr/>
  </w:style>
  <w:style w:type="character" w:styleId="Postauthor" w:customStyle="1">
    <w:name w:val="post_author"/>
    <w:basedOn w:val="DefaultParagraphFont"/>
    <w:qFormat/>
    <w:rsid w:val="00713fab"/>
    <w:rPr/>
  </w:style>
  <w:style w:type="character" w:styleId="Socialsharetitle" w:customStyle="1">
    <w:name w:val="social_share_title"/>
    <w:basedOn w:val="DefaultParagraphFont"/>
    <w:qFormat/>
    <w:rsid w:val="00713fab"/>
    <w:rPr/>
  </w:style>
  <w:style w:type="character" w:styleId="TextoindependienteCar" w:customStyle="1">
    <w:name w:val="Texto independiente Car"/>
    <w:basedOn w:val="DefaultParagraphFont"/>
    <w:qFormat/>
    <w:rsid w:val="008341cb"/>
    <w:rPr>
      <w:rFonts w:ascii="Tahoma" w:hAnsi="Tahoma" w:cs="Tahoma"/>
      <w:kern w:val="2"/>
      <w:sz w:val="24"/>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25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LibreOffice/7.3.6.2$Windows_X86_64 LibreOffice_project/c28ca90fd6e1a19e189fc16c05f8f8924961e12e</Application>
  <AppVersion>15.0000</AppVersion>
  <Pages>2</Pages>
  <Words>488</Words>
  <Characters>2574</Characters>
  <CharactersWithSpaces>3058</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2024-06-05T07:32:00Z</dcterms:created>
  <dc:creator>ADELIFL</dc:creator>
  <dc:description/>
  <dc:language>es-ES</dc:language>
  <cp:lastModifiedBy/>
  <cp:lastPrinted>2023-10-11T07:08:00Z</cp:lastPrinted>
  <dcterms:modified xsi:type="dcterms:W3CDTF">2024-06-05T11:48:43Z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