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239F" w:rsidRDefault="00C0098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DBDBDB"/>
          <w:sz w:val="28"/>
          <w:szCs w:val="40"/>
        </w:rPr>
        <w:t>IN</w:t>
      </w:r>
      <w:r>
        <w:rPr>
          <w:rFonts w:ascii="Arial" w:hAnsi="Arial" w:cs="Arial"/>
          <w:color w:val="DBDBDB"/>
          <w:sz w:val="28"/>
          <w:szCs w:val="40"/>
        </w:rPr>
        <w:t>FORMACI</w:t>
      </w:r>
      <w:r>
        <w:rPr>
          <w:rFonts w:ascii="Arial" w:hAnsi="Arial"/>
          <w:color w:val="DBDBDB"/>
          <w:sz w:val="28"/>
        </w:rPr>
        <w:t>ÓN ELECCIONES EUROPEAS 2024</w:t>
      </w:r>
    </w:p>
    <w:p w:rsidR="000F239F" w:rsidRDefault="000F239F">
      <w:pPr>
        <w:rPr>
          <w:rFonts w:ascii="Arial" w:hAnsi="Arial"/>
          <w:color w:val="DBDBDB"/>
          <w:sz w:val="28"/>
        </w:rPr>
      </w:pPr>
    </w:p>
    <w:p w:rsidR="000F239F" w:rsidRDefault="00C0098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kern w:val="0"/>
          <w:sz w:val="36"/>
          <w:lang w:eastAsia="es-ES"/>
        </w:rPr>
        <w:t>Un total de 170.757 personas están llamadas a votar en Jerez en las Elecciones Europeas del próximo domingo día 9 de junio</w:t>
      </w:r>
    </w:p>
    <w:p w:rsidR="000F239F" w:rsidRDefault="000F239F">
      <w:pPr>
        <w:rPr>
          <w:rFonts w:ascii="Arial Narrow" w:hAnsi="Arial Narrow" w:cs="Times New Roman"/>
          <w:b/>
          <w:kern w:val="0"/>
          <w:sz w:val="36"/>
          <w:lang w:eastAsia="es-ES"/>
        </w:rPr>
      </w:pPr>
    </w:p>
    <w:p w:rsidR="000F239F" w:rsidRDefault="00C0098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Times New Roman"/>
          <w:kern w:val="0"/>
          <w:sz w:val="32"/>
          <w:szCs w:val="32"/>
          <w:lang w:eastAsia="es-ES"/>
        </w:rPr>
        <w:t xml:space="preserve">101 colegios electorales abrirán sus puertas en el municipio para estos próximos comicios </w:t>
      </w:r>
    </w:p>
    <w:p w:rsidR="000F239F" w:rsidRDefault="000F239F">
      <w:pPr>
        <w:rPr>
          <w:rFonts w:ascii="Arial Narrow" w:hAnsi="Arial Narrow" w:cs="Times New Roman"/>
          <w:kern w:val="0"/>
          <w:sz w:val="32"/>
          <w:szCs w:val="32"/>
          <w:lang w:eastAsia="es-ES"/>
        </w:rPr>
      </w:pPr>
    </w:p>
    <w:p w:rsidR="000F239F" w:rsidRDefault="00C0098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Times New Roman"/>
          <w:kern w:val="0"/>
          <w:sz w:val="32"/>
          <w:szCs w:val="32"/>
          <w:lang w:eastAsia="es-ES"/>
        </w:rPr>
        <w:t>Los electores contarán con 266 mesas para votar</w:t>
      </w:r>
    </w:p>
    <w:p w:rsidR="000F239F" w:rsidRDefault="000F239F">
      <w:pPr>
        <w:rPr>
          <w:rFonts w:ascii="Arial Narrow" w:hAnsi="Arial Narrow" w:cs="Times New Roman"/>
          <w:kern w:val="0"/>
          <w:sz w:val="32"/>
          <w:szCs w:val="32"/>
          <w:lang w:eastAsia="es-ES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Times New Roman"/>
          <w:kern w:val="0"/>
          <w:sz w:val="32"/>
          <w:szCs w:val="32"/>
          <w:lang w:eastAsia="es-ES"/>
        </w:rPr>
        <w:t>En total se emplearán 266 urnas electorales para recoger los sufragios de la ciudadanía de Jerez</w:t>
      </w:r>
    </w:p>
    <w:p w:rsidR="000F239F" w:rsidRDefault="000F239F">
      <w:pPr>
        <w:rPr>
          <w:rFonts w:ascii="Arial Narrow" w:hAnsi="Arial Narrow" w:cs="Times New Roman"/>
          <w:kern w:val="0"/>
          <w:sz w:val="32"/>
          <w:szCs w:val="32"/>
          <w:lang w:eastAsia="es-ES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b/>
          <w:sz w:val="26"/>
          <w:szCs w:val="26"/>
        </w:rPr>
        <w:t>6 de junio de 2024.</w:t>
      </w:r>
      <w:r>
        <w:rPr>
          <w:rFonts w:ascii="Arial Narrow" w:hAnsi="Arial Narrow"/>
          <w:sz w:val="26"/>
          <w:szCs w:val="26"/>
        </w:rPr>
        <w:t xml:space="preserve">  Un total de 170.498 electores y electoras españoles y residentes en España tienen este d</w:t>
      </w:r>
      <w:r>
        <w:rPr>
          <w:rFonts w:ascii="Arial Narrow" w:hAnsi="Arial Narrow"/>
          <w:sz w:val="26"/>
          <w:szCs w:val="26"/>
        </w:rPr>
        <w:t xml:space="preserve">omingo, día 9 de junio, una cita con las urnas en Jerez, con motivo de las Elecciones Europeas de 2024. </w:t>
      </w:r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  <w:r>
        <w:rPr>
          <w:rFonts w:ascii="Arial Narrow" w:hAnsi="Arial Narrow"/>
          <w:sz w:val="26"/>
          <w:szCs w:val="26"/>
        </w:rPr>
        <w:t>A este electorado, se suman otro</w:t>
      </w:r>
      <w:r>
        <w:rPr>
          <w:rFonts w:ascii="Arial Narrow" w:hAnsi="Arial Narrow"/>
          <w:sz w:val="26"/>
          <w:szCs w:val="26"/>
        </w:rPr>
        <w:t>s 259 ciudadanos de la Unión Europea residentes en Jerez que tienen derecho al voto en estos comicios. Estos datos sup</w:t>
      </w:r>
      <w:r>
        <w:rPr>
          <w:rFonts w:ascii="Arial Narrow" w:hAnsi="Arial Narrow"/>
          <w:sz w:val="26"/>
          <w:szCs w:val="26"/>
        </w:rPr>
        <w:t>onen que en la ciudad tendrán la posibilidad de votar el domingo un total de 170.757 electores y electoras.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>Jerez contará el próximo domingo con 101</w:t>
      </w:r>
      <w:r>
        <w:rPr>
          <w:rFonts w:ascii="Arial Narrow" w:hAnsi="Arial Narrow"/>
          <w:sz w:val="26"/>
          <w:szCs w:val="26"/>
        </w:rPr>
        <w:t xml:space="preserve"> colegios electorales en los que poder ejercer el derecho al voto y 266 mesas, distribuidas en 10 distritos. Estos colegios estarán ubicados mayormente en centros educativos</w:t>
      </w:r>
      <w:r>
        <w:rPr>
          <w:rFonts w:ascii="Arial Narrow" w:hAnsi="Arial Narrow"/>
          <w:sz w:val="26"/>
          <w:szCs w:val="26"/>
        </w:rPr>
        <w:t xml:space="preserve"> o espacios municipales. En total, se  emplearán 266 urnas electorales para recoge</w:t>
      </w:r>
      <w:r>
        <w:rPr>
          <w:rFonts w:ascii="Arial Narrow" w:hAnsi="Arial Narrow"/>
          <w:sz w:val="26"/>
          <w:szCs w:val="26"/>
        </w:rPr>
        <w:t>r los sufragios de la ciudadanía de Jerez.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>El pasado 13 de mayo se procedió a realizar el sorteo de mesas electorales con motivo de las Elecciones Europeas del próximo domingo 9 de junio. El sorteo se realizó de manera totalmente aleatoria, según un siste</w:t>
      </w:r>
      <w:r>
        <w:rPr>
          <w:rFonts w:ascii="Arial Narrow" w:hAnsi="Arial Narrow"/>
          <w:sz w:val="26"/>
          <w:szCs w:val="26"/>
        </w:rPr>
        <w:t>ma informático del INE, en presencia del Pleno y del delegado de la Junta Electoral de Zona, de forma que cualquier ciudadano y ciudadana, mayor de 18 años y con derecho a voto, pudiera formar parte de alguna de las 266 mesas electorales que se habilitarán</w:t>
      </w:r>
      <w:r>
        <w:rPr>
          <w:rFonts w:ascii="Arial Narrow" w:hAnsi="Arial Narrow"/>
          <w:sz w:val="26"/>
          <w:szCs w:val="26"/>
        </w:rPr>
        <w:t xml:space="preserve"> para estos comicios. Este sistema informático permitió determinar la composición de las mesas, presidente, vocales y sus suplentes.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>Los componentes de cada mesa electoral serán los encargados de comprobar el material electoral y de recibir las credencial</w:t>
      </w:r>
      <w:r>
        <w:rPr>
          <w:rFonts w:ascii="Arial Narrow" w:hAnsi="Arial Narrow"/>
          <w:sz w:val="26"/>
          <w:szCs w:val="26"/>
        </w:rPr>
        <w:t xml:space="preserve">es de los interventores a las 8 horas del domingo. A las 8.30 horas se procederá a la confección del acta de </w:t>
      </w:r>
      <w:r>
        <w:rPr>
          <w:rFonts w:ascii="Arial Narrow" w:hAnsi="Arial Narrow"/>
          <w:sz w:val="26"/>
          <w:szCs w:val="26"/>
        </w:rPr>
        <w:lastRenderedPageBreak/>
        <w:t>constitución de cada mesa. Las votaciones se realizarán desde las 9 a las 20 horas. A partir de ese momento, se procederá al escrutinio de cada mes</w:t>
      </w:r>
      <w:r>
        <w:rPr>
          <w:rFonts w:ascii="Arial Narrow" w:hAnsi="Arial Narrow"/>
          <w:sz w:val="26"/>
          <w:szCs w:val="26"/>
        </w:rPr>
        <w:t>a.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26"/>
          <w:szCs w:val="26"/>
        </w:rPr>
        <w:t>Representantes de la Administración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 xml:space="preserve">Jerez contará con 111 representantes de la Administración, que transmitirán los datos a través de </w:t>
      </w:r>
      <w:proofErr w:type="spellStart"/>
      <w:r>
        <w:rPr>
          <w:rFonts w:ascii="Arial Narrow" w:hAnsi="Arial Narrow"/>
          <w:sz w:val="26"/>
          <w:szCs w:val="26"/>
        </w:rPr>
        <w:t>tablets</w:t>
      </w:r>
      <w:proofErr w:type="spellEnd"/>
      <w:r>
        <w:rPr>
          <w:rFonts w:ascii="Arial Narrow" w:hAnsi="Arial Narrow"/>
          <w:sz w:val="26"/>
          <w:szCs w:val="26"/>
        </w:rPr>
        <w:t>, lo que permitirá el envío de datos por vía telemática. Al igual que en anteriores ocasiones, además de la li</w:t>
      </w:r>
      <w:r>
        <w:rPr>
          <w:rFonts w:ascii="Arial Narrow" w:hAnsi="Arial Narrow"/>
          <w:sz w:val="26"/>
          <w:szCs w:val="26"/>
        </w:rPr>
        <w:t>sta electoral que se utilizará en cada colegio, se expone información en la que se detalla exclusivamente el distrito, la sección, la mesa y las iniciales de los apellidos de los electores con derecho a voto, así como el orden alfabético de las calles, pla</w:t>
      </w:r>
      <w:r>
        <w:rPr>
          <w:rFonts w:ascii="Arial Narrow" w:hAnsi="Arial Narrow"/>
          <w:sz w:val="26"/>
          <w:szCs w:val="26"/>
        </w:rPr>
        <w:t xml:space="preserve">zas o avenidas que corresponde a cada mesa para su exposición pública. 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>Igualmente, desde el Ayuntamiento, y como servicio público, se establecerá un retén de guardia que estará pendiente de cualquier incidencia que pueda suceder en los colegios electoral</w:t>
      </w:r>
      <w:r>
        <w:rPr>
          <w:rFonts w:ascii="Arial Narrow" w:hAnsi="Arial Narrow"/>
          <w:sz w:val="26"/>
          <w:szCs w:val="26"/>
        </w:rPr>
        <w:t>es del término municipal.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26"/>
          <w:szCs w:val="26"/>
        </w:rPr>
        <w:t>Dispositivo de la Policía Local</w:t>
      </w:r>
    </w:p>
    <w:p w:rsidR="000F239F" w:rsidRDefault="000F239F">
      <w:pPr>
        <w:jc w:val="both"/>
        <w:rPr>
          <w:rFonts w:ascii="Arial Narrow" w:hAnsi="Arial Narrow"/>
        </w:rPr>
      </w:pPr>
    </w:p>
    <w:p w:rsidR="000F239F" w:rsidRDefault="00C00981">
      <w:pPr>
        <w:pStyle w:val="Textopreformateado"/>
        <w:jc w:val="both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 xml:space="preserve">El dispositivo de la Policía Local contará el domingo 9 de junio con la participación de 195 agentes, repartidos en tres turnos horarios para dar cobertura, tanto a los servicios ordinarios para </w:t>
      </w:r>
      <w:r>
        <w:rPr>
          <w:rFonts w:ascii="Arial Narrow" w:hAnsi="Arial Narrow"/>
          <w:sz w:val="26"/>
          <w:szCs w:val="26"/>
        </w:rPr>
        <w:t xml:space="preserve">atención a los requerimientos ciudadanos, como para actividades ya programadas como el Rastrillo de los Domingos, el mercadillo de </w:t>
      </w:r>
      <w:proofErr w:type="spellStart"/>
      <w:r>
        <w:rPr>
          <w:rFonts w:ascii="Arial Narrow" w:hAnsi="Arial Narrow"/>
          <w:sz w:val="26"/>
          <w:szCs w:val="26"/>
        </w:rPr>
        <w:t>Estella</w:t>
      </w:r>
      <w:proofErr w:type="spellEnd"/>
      <w:r>
        <w:rPr>
          <w:rFonts w:ascii="Arial Narrow" w:hAnsi="Arial Narrow"/>
          <w:sz w:val="26"/>
          <w:szCs w:val="26"/>
        </w:rPr>
        <w:t>, procesiones de Corpus por la mañana, procesión religiosa desde Las Viñas hasta La Granja por la tarde, así como el s</w:t>
      </w:r>
      <w:r>
        <w:rPr>
          <w:rFonts w:ascii="Arial Narrow" w:hAnsi="Arial Narrow"/>
          <w:sz w:val="26"/>
          <w:szCs w:val="26"/>
        </w:rPr>
        <w:t>ervicio propio de control y seguridad en los 25 colegios electorales asignados a la Policía Local, y el servicio que se presta en la Ju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nta Electoral de Zona.</w:t>
      </w:r>
    </w:p>
    <w:p w:rsidR="000F239F" w:rsidRDefault="000F239F">
      <w:pPr>
        <w:pStyle w:val="Textopreformateado"/>
        <w:rPr>
          <w:rFonts w:ascii="Arial Narrow" w:hAnsi="Arial Narrow" w:cs="Arial"/>
          <w:b/>
          <w:bCs/>
          <w:sz w:val="40"/>
          <w:szCs w:val="40"/>
        </w:rPr>
      </w:pPr>
    </w:p>
    <w:p w:rsidR="000F239F" w:rsidRDefault="00C00981" w:rsidP="00C00981">
      <w:pPr>
        <w:pStyle w:val="Textopreformateado"/>
        <w:spacing w:after="28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Estos dispositivos de la Policía Local están en permanente coordinación tanto con Policía Naciona</w:t>
      </w:r>
      <w:r>
        <w:rPr>
          <w:rFonts w:ascii="Arial Narrow" w:hAnsi="Arial Narrow"/>
          <w:sz w:val="26"/>
          <w:szCs w:val="26"/>
        </w:rPr>
        <w:t>l como con Guardia Civil.</w:t>
      </w:r>
    </w:p>
    <w:p w:rsidR="000F239F" w:rsidRDefault="000F239F">
      <w:pPr>
        <w:jc w:val="both"/>
        <w:rPr>
          <w:rFonts w:ascii="Arial Narrow" w:hAnsi="Arial Narrow"/>
          <w:sz w:val="26"/>
          <w:szCs w:val="26"/>
        </w:rPr>
      </w:pPr>
    </w:p>
    <w:p w:rsidR="000F239F" w:rsidRDefault="00C0098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sectPr w:rsidR="000F239F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0981">
      <w:r>
        <w:separator/>
      </w:r>
    </w:p>
  </w:endnote>
  <w:endnote w:type="continuationSeparator" w:id="0">
    <w:p w:rsidR="00000000" w:rsidRDefault="00C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0981">
      <w:r>
        <w:separator/>
      </w:r>
    </w:p>
  </w:footnote>
  <w:footnote w:type="continuationSeparator" w:id="0">
    <w:p w:rsidR="00000000" w:rsidRDefault="00C0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9F" w:rsidRDefault="00C0098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52D0A"/>
    <w:multiLevelType w:val="multilevel"/>
    <w:tmpl w:val="053C0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117291"/>
    <w:multiLevelType w:val="multilevel"/>
    <w:tmpl w:val="D4C28D0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39F"/>
    <w:rsid w:val="000F239F"/>
    <w:rsid w:val="00C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6D02F-63BF-4106-82EB-8FEDC36F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Fuentedeprrafopredeter11">
    <w:name w:val="Fuente de párrafo predeter.1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uiPriority w:val="20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AC7C97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AsuntodelcomentarioCar1">
    <w:name w:val="Asunto del comentario Car1"/>
    <w:qFormat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TextocomentarioCar1">
    <w:name w:val="Texto comentario Car1"/>
    <w:qFormat/>
    <w:rPr>
      <w:rFonts w:ascii="Tahoma" w:eastAsia="Times New Roman" w:hAnsi="Tahoma" w:cs="Tahoma"/>
      <w:color w:val="000000"/>
      <w:sz w:val="24"/>
      <w:szCs w:val="24"/>
    </w:rPr>
  </w:style>
  <w:style w:type="character" w:styleId="Refdecomentari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ncinsinresolver">
    <w:name w:val="Mención sin resolver"/>
    <w:qFormat/>
    <w:rPr>
      <w:color w:val="605E5C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AC7C97"/>
    <w:rPr>
      <w:sz w:val="16"/>
      <w:szCs w:val="16"/>
    </w:r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Epgrafe">
    <w:name w:val="Epígrafe"/>
    <w:basedOn w:val="Normal"/>
    <w:qFormat/>
    <w:pPr>
      <w:spacing w:before="120" w:after="120"/>
    </w:pPr>
    <w:rPr>
      <w:i/>
      <w:iCs/>
    </w:rPr>
  </w:style>
  <w:style w:type="paragraph" w:customStyle="1" w:styleId="Descripcin5">
    <w:name w:val="Descripción5"/>
    <w:basedOn w:val="Normal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578</Words>
  <Characters>3179</Characters>
  <Application>Microsoft Office Word</Application>
  <DocSecurity>0</DocSecurity>
  <Lines>26</Lines>
  <Paragraphs>7</Paragraphs>
  <ScaleCrop>false</ScaleCrop>
  <Company>HP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84</cp:revision>
  <dcterms:created xsi:type="dcterms:W3CDTF">2024-06-06T10:29:00Z</dcterms:created>
  <dcterms:modified xsi:type="dcterms:W3CDTF">2024-06-06T10:33:00Z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