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rPr>
          <w:rFonts w:ascii="Arial Narrow" w:hAnsi="Arial Narrow" w:eastAsia="Arial Narrow" w:cs="Arial Narrow"/>
          <w:b/>
          <w:b/>
          <w:color w:val="000000"/>
          <w:sz w:val="40"/>
          <w:szCs w:val="40"/>
        </w:rPr>
      </w:pPr>
      <w:r>
        <w:rPr>
          <w:rFonts w:eastAsia="Arial Narrow" w:cs="Arial Narrow" w:ascii="Arial Narrow" w:hAnsi="Arial Narrow"/>
          <w:b/>
          <w:color w:val="000000"/>
          <w:sz w:val="40"/>
          <w:szCs w:val="40"/>
        </w:rPr>
        <w:t>La Sala Pescadería Vieja presenta 'Alétheia' de Eduardo Alvarado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rPr>
          <w:rFonts w:ascii="Arial Narrow" w:hAnsi="Arial Narrow" w:eastAsia="Arial Narrow" w:cs="Arial Narrow"/>
          <w:color w:val="000000"/>
          <w:sz w:val="2"/>
          <w:szCs w:val="40"/>
        </w:rPr>
      </w:pPr>
      <w:r>
        <w:rPr>
          <w:rFonts w:eastAsia="Arial Narrow" w:cs="Arial Narrow" w:ascii="Arial Narrow" w:hAnsi="Arial Narrow"/>
          <w:color w:val="000000"/>
          <w:sz w:val="2"/>
          <w:szCs w:val="40"/>
        </w:rPr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rPr>
          <w:rFonts w:ascii="Arial Narrow" w:hAnsi="Arial Narrow" w:eastAsia="Arial Narrow" w:cs="Arial Narrow"/>
          <w:color w:val="000000"/>
          <w:sz w:val="36"/>
          <w:szCs w:val="40"/>
        </w:rPr>
      </w:pPr>
      <w:r>
        <w:rPr>
          <w:rFonts w:eastAsia="Arial Narrow" w:cs="Arial Narrow" w:ascii="Arial Narrow" w:hAnsi="Arial Narrow"/>
          <w:color w:val="000000"/>
          <w:sz w:val="36"/>
          <w:szCs w:val="40"/>
        </w:rPr>
        <w:t>La exposición se inaugura mañana viernes, a las 20.30 horas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b/>
          <w:b/>
          <w:color w:val="000000"/>
          <w:sz w:val="12"/>
          <w:szCs w:val="26"/>
        </w:rPr>
      </w:pPr>
      <w:r>
        <w:rPr>
          <w:rFonts w:eastAsia="Arial Narrow" w:cs="Arial Narrow" w:ascii="Arial Narrow" w:hAnsi="Arial Narrow"/>
          <w:b/>
          <w:color w:val="000000"/>
          <w:sz w:val="12"/>
          <w:szCs w:val="26"/>
        </w:rPr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b/>
          <w:color w:val="000000"/>
          <w:sz w:val="26"/>
          <w:szCs w:val="26"/>
        </w:rPr>
        <w:t xml:space="preserve">20 de junio de 2024. </w:t>
      </w:r>
      <w:r>
        <w:rPr>
          <w:rFonts w:eastAsia="Arial Narrow" w:cs="Arial Narrow" w:ascii="Arial Narrow" w:hAnsi="Arial Narrow"/>
          <w:color w:val="000000"/>
          <w:sz w:val="26"/>
          <w:szCs w:val="26"/>
        </w:rPr>
        <w:t xml:space="preserve">La Sala Pescadería Vieja acoge desde este viernes, día 21 </w:t>
      </w:r>
      <w:r>
        <w:rPr>
          <w:rFonts w:eastAsia="Arial Narrow" w:cs="Arial Narrow" w:ascii="Arial Narrow" w:hAnsi="Arial Narrow"/>
          <w:color w:val="000000"/>
          <w:sz w:val="26"/>
          <w:szCs w:val="26"/>
        </w:rPr>
        <w:t>de junio</w:t>
      </w:r>
      <w:r>
        <w:rPr>
          <w:rFonts w:eastAsia="Arial Narrow" w:cs="Arial Narrow" w:ascii="Arial Narrow" w:hAnsi="Arial Narrow"/>
          <w:color w:val="000000"/>
          <w:sz w:val="26"/>
          <w:szCs w:val="26"/>
        </w:rPr>
        <w:t>, la exposición de Eduardo Alvarado 'Alétheia', pinturas al óleo sobre lienzo y tabla realizadas a lo largo de poco más de una década, que reúne tres de los temas protagonistas de la carrera del pintor: vánitas, paisajes y retratos femeninos.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  <w:t>La inauguración tendrá lugar a las 20.30 horas y contará con la asistencia del delegado de Cultura, Fiestas, Patrimonio y Capitalidad Cultural Europea, Francisco Zurita.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  <w:t xml:space="preserve">El término griego Alétheia (‘verdad’) es un concepto filosófico que se refiere a la sinceridad de los hechos y la realidad, y etimológicamente a un 'desocultamiento del ser'. En la exposición se podrán ver vánitas o bodegones, obras de pequeño y mediano formato a modo de metáforas sobre la fugacidad de la vida y plataforma de estudio de los fundamentos de su práctica pictórica. 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  <w:t>También la muestra reúne una selección de sus paisajes y cielos, de pequeño y mediano formato utilizados como alegorías de lo pasajero, y expresión de la insignificancia de las cosas materiales; montañas y cielos nubosos cuya magnitud llevaron el desarrollo de las capacidades técnicas y conceptuales del artista a un nuevo nivel de aceptación. Y por último, retratos femeninos en pequeño, mediano y gran formato como símbolos de la fragilidad de la existencia y el espejo desde el que poder observar lo que somos.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  <w:t xml:space="preserve">Como siempre, fiel a la tradición del oficio como proceso híbrido entre ciencia y expresión, y a su capacidad para combinar los métodos fundamentales de la comprensión humana y el conocimiento intuitivo, el protagonista habitual de las escenas que Alvarado pinta es la figura o, en su ausencia, una noción o un anhelo de ella. 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  <w:t>Son todas obras profundas, sentidas y necesarias para el autor, que dice haber encontrado en su realización su particular método de conocer el mundo y conocerse a sí mismo, y experimentar la compleja sensación del sabor agridulce de la soledad que se expone al mundo a lo largo de una trayectoria profesional que abarca ya treinta años.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  <w:t>Obras realizadas en soledad y silencio con herramientas sencillas en las que el sujeto y el objeto se encuentran y evidencian a través del proceso cognitivo de la creación. Todo en su trabajo aparece en un eterno estado de transformación haciendo alusión a la intersección de lo infinito en el espacio y de lo eterno en el tiempo y, en definitiva, como búsqueda y expresión del sentido de la vida. Eduardo Alvarado destila pensamiento a través de la pintura.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  <w:t xml:space="preserve">Eduardo Alvarado Sánchez-Cortés (Miranda de Ebro, 1972) es licenciado en Bellas Artes, y un dibujante y pintor que ha desarrollado a lo largo de los últimos treinta años una destacada labor expositiva que le ha llevado a mostrar sus trabajos en más de medio centenar de exposiciones individuales en galerías, salas de exposiciones y museos del centro y norte de España, y a participar en </w:t>
      </w:r>
      <w:bookmarkStart w:id="0" w:name="_GoBack"/>
      <w:r>
        <w:rPr>
          <w:rFonts w:eastAsia="Arial Narrow" w:cs="Arial Narrow" w:ascii="Arial Narrow" w:hAnsi="Arial Narrow"/>
          <w:color w:val="000000"/>
          <w:sz w:val="26"/>
          <w:szCs w:val="26"/>
        </w:rPr>
        <w:t xml:space="preserve">más de un centenar de exposiciones colectivas incluyendo algunos países </w:t>
      </w:r>
      <w:bookmarkEnd w:id="0"/>
      <w:r>
        <w:rPr>
          <w:rFonts w:eastAsia="Arial Narrow" w:cs="Arial Narrow" w:ascii="Arial Narrow" w:hAnsi="Arial Narrow"/>
          <w:color w:val="000000"/>
          <w:sz w:val="26"/>
          <w:szCs w:val="26"/>
        </w:rPr>
        <w:t>extranjeros entre los que cabría destacar Estados Unidos, Francia o Serbia.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b/>
          <w:b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b/>
          <w:color w:val="000000"/>
          <w:sz w:val="26"/>
          <w:szCs w:val="26"/>
        </w:rPr>
        <w:t>Hasta el 18 de agosto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  <w:t xml:space="preserve">La exposición permanecerá abierta al público hasta el 18 de agosto. Los horarios de visita son, del 21 al 30 de junio: de martes a sábados, de 10 a 13 horas, y de 19 a 20.30 horas; domingos, festivos y lunes, cerrado. 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  <w:t>Y del 1 de julio al 18 de agosto, de martes a sábados, de 9.30 a 13.30 horas; domingos, festivos y lunes, cerrado.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  <w:t>Se adjunta cartel.</w:t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>
          <w:rFonts w:eastAsia="Arial Narrow" w:cs="Arial Narrow" w:ascii="Arial Narrow" w:hAnsi="Arial Narrow"/>
          <w:color w:val="000000"/>
          <w:sz w:val="26"/>
          <w:szCs w:val="26"/>
        </w:rPr>
      </w:r>
    </w:p>
    <w:p>
      <w:pPr>
        <w:pStyle w:val="LO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swiss"/>
    <w:pitch w:val="variable"/>
  </w:font>
  <w:font w:name="Liberation Serif">
    <w:altName w:val="Times New Roman"/>
    <w:charset w:val="00"/>
    <w:family w:val="swiss"/>
    <w:pitch w:val="variable"/>
  </w:font>
  <w:font w:name="Times New Roman">
    <w:charset w:val="00"/>
    <w:family w:val="swiss"/>
    <w:pitch w:val="variable"/>
  </w:font>
  <w:font w:name="Calibri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before="480" w:after="120"/>
      <w:outlineLvl w:val="0"/>
    </w:pPr>
    <w:rPr>
      <w:rFonts w:ascii="Cambria" w:hAnsi="Cambria" w:eastAsia="Cambria" w:cs="Cambria"/>
      <w:b/>
      <w:color w:val="365F91"/>
      <w:sz w:val="28"/>
      <w:szCs w:val="28"/>
    </w:rPr>
  </w:style>
  <w:style w:type="paragraph" w:styleId="Ttulo2">
    <w:name w:val="Heading 2"/>
    <w:basedOn w:val="LOnormal"/>
    <w:next w:val="LOnormal"/>
    <w:qFormat/>
    <w:pPr>
      <w:widowControl w:val="false"/>
      <w:spacing w:before="200" w:after="120"/>
      <w:outlineLvl w:val="1"/>
    </w:pPr>
    <w:rPr>
      <w:rFonts w:ascii="Liberation Serif" w:hAnsi="Liberation Serif" w:eastAsia="Liberation Serif" w:cs="Liberation Serif"/>
      <w:b/>
      <w:color w:val="000000"/>
      <w:sz w:val="36"/>
      <w:szCs w:val="36"/>
    </w:rPr>
  </w:style>
  <w:style w:type="paragraph" w:styleId="Ttulo3">
    <w:name w:val="Heading 3"/>
    <w:basedOn w:val="LOnormal"/>
    <w:next w:val="LOnormal"/>
    <w:qFormat/>
    <w:pPr>
      <w:spacing w:before="280" w:after="280"/>
      <w:outlineLvl w:val="2"/>
    </w:pPr>
    <w:rPr>
      <w:rFonts w:ascii="Times New Roman" w:hAnsi="Times New Roman" w:eastAsia="Times New Roman" w:cs="Times New Roman"/>
      <w:b/>
      <w:sz w:val="27"/>
      <w:szCs w:val="27"/>
    </w:rPr>
  </w:style>
  <w:style w:type="paragraph" w:styleId="Ttulo4">
    <w:name w:val="Heading 4"/>
    <w:basedOn w:val="LOnormal"/>
    <w:next w:val="LOnormal"/>
    <w:qFormat/>
    <w:pPr>
      <w:keepNext w:val="true"/>
      <w:spacing w:before="240" w:after="60"/>
      <w:outlineLvl w:val="3"/>
    </w:pPr>
    <w:rPr>
      <w:rFonts w:ascii="Calibri" w:hAnsi="Calibri" w:eastAsia="Calibri" w:cs="Calibri"/>
      <w:b/>
      <w:sz w:val="28"/>
      <w:szCs w:val="28"/>
    </w:rPr>
  </w:style>
  <w:style w:type="paragraph" w:styleId="Ttulo5">
    <w:name w:val="Heading 5"/>
    <w:basedOn w:val="LOnormal"/>
    <w:next w:val="LOnormal"/>
    <w:qFormat/>
    <w:pPr>
      <w:widowControl w:val="false"/>
      <w:spacing w:before="120" w:after="60"/>
      <w:outlineLvl w:val="4"/>
    </w:pPr>
    <w:rPr>
      <w:rFonts w:ascii="Liberation Serif" w:hAnsi="Liberation Serif" w:eastAsia="Liberation Serif" w:cs="Liberation Serif"/>
      <w:b/>
      <w:color w:val="000000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171b5"/>
    <w:rPr>
      <w:rFonts w:ascii="Segoe UI" w:hAnsi="Segoe UI" w:cs="Mangal"/>
      <w:sz w:val="18"/>
      <w:szCs w:val="16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171b5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LibreOffice/7.3.6.2$Windows_X86_64 LibreOffice_project/c28ca90fd6e1a19e189fc16c05f8f8924961e12e</Application>
  <AppVersion>15.0000</AppVersion>
  <Pages>2</Pages>
  <Words>599</Words>
  <Characters>2955</Characters>
  <CharactersWithSpaces>3543</CharactersWithSpaces>
  <Paragraphs>14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2024-06-20T05:54:00Z</dcterms:created>
  <dc:creator>Ana Pielfort Garrido</dc:creator>
  <dc:description/>
  <dc:language>es-ES</dc:language>
  <cp:lastModifiedBy/>
  <cp:lastPrinted>2024-06-19T12:07:00Z</cp:lastPrinted>
  <dcterms:modified xsi:type="dcterms:W3CDTF">2024-06-20T14:02:46Z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