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La alcaldesa felicita al Xerez DFC por su ascenso a Segunda RFEF en la recepción oficial en el Ayuntamiento de Jerez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ascii="Arial Narrow" w:hAnsi="Arial Narrow"/>
          <w:b/>
          <w:color w:val="000000"/>
          <w:sz w:val="26"/>
          <w:szCs w:val="26"/>
        </w:rPr>
        <w:t>23 de junio de 2024.</w:t>
      </w:r>
      <w:r>
        <w:rPr>
          <w:rFonts w:ascii="Arial Narrow" w:hAnsi="Arial Narrow"/>
          <w:color w:val="000000"/>
          <w:sz w:val="26"/>
          <w:szCs w:val="26"/>
        </w:rPr>
        <w:t xml:space="preserve"> La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alcaldesa de Jerez, María José García-Pelayo, acompañada por miembros del Gobierno y la Corporación municipal, ha ofrecido una recepción oficial al Xerez Deportivo FC por su ascenso a Segunda RFEF en el Salón Noble del Ayuntamiento, donde han firmado en el Libro de Honor del Consistorio. Después, la alcaldesa junto a los jugadores y cuerpo técnico han saludo a los aficionados. </w:t>
      </w:r>
    </w:p>
    <w:p>
      <w:pPr>
        <w:pStyle w:val="Normal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La alcaldesa ha felicitado a los jugadores, cuerpo técnico y directiva del Xerez DFC, que este sábado ganó el partido final de la liguilla de ascenso y logrando su ascenso a la Segunda RFEF. García-Pelayo ha deseado al Xerez DFC que siga acumulando éxitos y ha añadido que "han peleado tanto y con tanto honor y tanta dignidad sin desistir nunca que merecían este premio. Hay que felicitar al club pero también hay que felicitar a Jerez porque este ascenso es bueno para la ciudad no sólo para el club". La regidora ha confiado en que este triunfo venga continuado de otros muchos para la entidad y ha comprometido su apoyo al club en esta nueva temporada.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El presidente de la entidad, Sebastián Alonso, ha firmado en el Libro de Honor del Ayuntamiento donde. Y tras él lo han hecho jugadores, directivos y cuerpo técnico del Club. Alonso ha dado las gracias al Ayuntamiento por el apoyo que han tenido en los últimos meses.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(Se adjunta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n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fotografías y enlace de audio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)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hyperlink r:id="rId2">
        <w:r>
          <w:rPr>
            <w:rStyle w:val="EnlacedeInternet"/>
            <w:rFonts w:eastAsia="Arial" w:cs="Arial Narrow" w:ascii="Arial Narrow" w:hAnsi="Arial Narrow"/>
            <w:sz w:val="26"/>
            <w:szCs w:val="26"/>
            <w:lang w:eastAsia="es-ES_tradnl"/>
          </w:rPr>
          <w:t>ssweb.seap.minhap.es/almacen/descarga/envio/427c940fecbceb62973c73afaf020f11c29ce6a7</w:t>
        </w:r>
      </w:hyperlink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</w:t>
      </w:r>
    </w:p>
    <w:p>
      <w:pPr>
        <w:pStyle w:val="NormalWeb"/>
        <w:rPr>
          <w:rFonts w:ascii="Arial" w:hAnsi="Arial" w:eastAsia="Calibri" w:cs="Arial" w:eastAsiaTheme="minorHAnsi"/>
          <w:color w:val="444444"/>
          <w:kern w:val="0"/>
          <w:sz w:val="18"/>
          <w:szCs w:val="18"/>
          <w:lang w:val="en-US" w:eastAsia="es-ES"/>
        </w:rPr>
      </w:pPr>
      <w:r>
        <w:rPr>
          <w:rFonts w:eastAsia="Calibri" w:cs="Arial" w:eastAsiaTheme="minorHAnsi" w:ascii="Arial" w:hAnsi="Arial"/>
          <w:color w:val="444444"/>
          <w:kern w:val="0"/>
          <w:sz w:val="18"/>
          <w:szCs w:val="18"/>
          <w:lang w:val="en-US" w:eastAsia="es-ES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9d02b0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9d02b0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427c940fecbceb62973c73afaf020f11c29ce6a7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LibreOffice/7.3.6.2$Windows_X86_64 LibreOffice_project/c28ca90fd6e1a19e189fc16c05f8f8924961e12e</Application>
  <AppVersion>15.0000</AppVersion>
  <Pages>1</Pages>
  <Words>260</Words>
  <Characters>1315</Characters>
  <CharactersWithSpaces>1572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2024-06-23T17:07:00Z</dcterms:created>
  <dc:creator>ADELIFL</dc:creator>
  <dc:description/>
  <dc:language>es-ES</dc:language>
  <cp:lastModifiedBy/>
  <cp:lastPrinted>2023-10-11T07:08:00Z</cp:lastPrinted>
  <dcterms:modified xsi:type="dcterms:W3CDTF">2024-06-23T20:19:56Z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