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A0E24C" w14:textId="77777777" w:rsidR="00BC761B" w:rsidRDefault="00BC761B" w:rsidP="00BC761B">
      <w:pPr>
        <w:jc w:val="both"/>
        <w:rPr>
          <w:rFonts w:ascii="Arial Narrow" w:eastAsia="Tahoma" w:hAnsi="Arial Narrow" w:cs="Arial"/>
          <w:sz w:val="32"/>
          <w:szCs w:val="32"/>
          <w:u w:val="single"/>
        </w:rPr>
      </w:pPr>
    </w:p>
    <w:p w14:paraId="0E59D083" w14:textId="77777777" w:rsidR="00BC761B" w:rsidRDefault="00BC761B" w:rsidP="00BC761B">
      <w:pPr>
        <w:jc w:val="both"/>
        <w:rPr>
          <w:rFonts w:ascii="Arial Narrow" w:eastAsia="Tahoma" w:hAnsi="Arial Narrow" w:cs="Arial"/>
          <w:sz w:val="32"/>
          <w:szCs w:val="32"/>
          <w:u w:val="single"/>
        </w:rPr>
      </w:pPr>
      <w:r>
        <w:rPr>
          <w:rFonts w:ascii="Arial Narrow" w:eastAsia="Tahoma" w:hAnsi="Arial Narrow" w:cs="Arial"/>
          <w:sz w:val="32"/>
          <w:szCs w:val="32"/>
          <w:u w:val="single"/>
        </w:rPr>
        <w:t>Junta de Gobierno Local</w:t>
      </w:r>
    </w:p>
    <w:p w14:paraId="0FC0E488" w14:textId="2DACB455" w:rsidR="005E6FBE" w:rsidRPr="005E6FBE" w:rsidRDefault="005E6FBE" w:rsidP="005E6FBE">
      <w:pPr>
        <w:pStyle w:val="Textoindependiente"/>
        <w:spacing w:before="280" w:after="280" w:line="240" w:lineRule="auto"/>
        <w:rPr>
          <w:rFonts w:ascii="Arial Narrow" w:hAnsi="Arial Narrow" w:cs="Arial"/>
          <w:b/>
          <w:bCs/>
          <w:iCs/>
          <w:sz w:val="40"/>
          <w:szCs w:val="40"/>
        </w:rPr>
      </w:pPr>
      <w:r w:rsidRPr="005E6FBE">
        <w:rPr>
          <w:rStyle w:val="nfasis1"/>
          <w:rFonts w:ascii="Arial Narrow" w:hAnsi="Arial Narrow" w:cs="Arial"/>
          <w:b/>
          <w:bCs/>
          <w:i w:val="0"/>
          <w:sz w:val="40"/>
          <w:szCs w:val="40"/>
        </w:rPr>
        <w:t xml:space="preserve">El Ayuntamiento </w:t>
      </w:r>
      <w:r>
        <w:rPr>
          <w:rStyle w:val="nfasis1"/>
          <w:rFonts w:ascii="Arial Narrow" w:hAnsi="Arial Narrow" w:cs="Arial"/>
          <w:b/>
          <w:bCs/>
          <w:i w:val="0"/>
          <w:sz w:val="40"/>
          <w:szCs w:val="40"/>
        </w:rPr>
        <w:t xml:space="preserve">aprueba la adjudicación de las obras del eje Puerta Sevilla-Puerta Santiago, </w:t>
      </w:r>
      <w:r w:rsidRPr="005E6FBE">
        <w:rPr>
          <w:rStyle w:val="nfasis1"/>
          <w:rFonts w:ascii="Arial Narrow" w:hAnsi="Arial Narrow" w:cs="Arial"/>
          <w:b/>
          <w:bCs/>
          <w:i w:val="0"/>
          <w:sz w:val="40"/>
          <w:szCs w:val="40"/>
        </w:rPr>
        <w:t xml:space="preserve">1ª fase </w:t>
      </w:r>
    </w:p>
    <w:p w14:paraId="760BF578" w14:textId="1CB2052C" w:rsidR="005E6FBE" w:rsidRDefault="005E6FBE" w:rsidP="005E6FBE">
      <w:pPr>
        <w:widowControl w:val="0"/>
        <w:rPr>
          <w:sz w:val="32"/>
          <w:szCs w:val="32"/>
        </w:rPr>
      </w:pPr>
      <w:r>
        <w:rPr>
          <w:rFonts w:ascii="Arial Narrow" w:eastAsia="Tahoma" w:hAnsi="Arial Narrow" w:cstheme="minorHAnsi"/>
          <w:sz w:val="32"/>
          <w:szCs w:val="32"/>
        </w:rPr>
        <w:t xml:space="preserve">Se ha adjudicado a la empresa </w:t>
      </w:r>
      <w:proofErr w:type="spellStart"/>
      <w:r>
        <w:rPr>
          <w:rFonts w:ascii="Arial Narrow" w:eastAsia="Tahoma" w:hAnsi="Arial Narrow" w:cstheme="minorHAnsi"/>
          <w:sz w:val="32"/>
          <w:szCs w:val="32"/>
        </w:rPr>
        <w:t>Jaralia</w:t>
      </w:r>
      <w:proofErr w:type="spellEnd"/>
      <w:r>
        <w:rPr>
          <w:rFonts w:ascii="Arial Narrow" w:eastAsia="Tahoma" w:hAnsi="Arial Narrow" w:cstheme="minorHAnsi"/>
          <w:sz w:val="32"/>
          <w:szCs w:val="32"/>
        </w:rPr>
        <w:t xml:space="preserve"> Integral S.L. por un importe superior a los 677.000 euros y un plazo de ejecución para cada desglosado de 5 meses</w:t>
      </w:r>
    </w:p>
    <w:p w14:paraId="7D027AC3" w14:textId="06561CCA" w:rsidR="006A44A0" w:rsidRDefault="00FD69D6" w:rsidP="00B33986">
      <w:pPr>
        <w:pStyle w:val="Textoindependiente"/>
        <w:spacing w:before="280" w:after="280" w:line="240" w:lineRule="auto"/>
        <w:jc w:val="both"/>
        <w:rPr>
          <w:rFonts w:ascii="Arial Narrow" w:hAnsi="Arial Narrow" w:cs="Gadugi"/>
          <w:sz w:val="26"/>
          <w:szCs w:val="26"/>
        </w:rPr>
      </w:pPr>
      <w:r>
        <w:rPr>
          <w:rFonts w:ascii="Arial Narrow" w:hAnsi="Arial Narrow" w:cs="Gadugi"/>
          <w:b/>
          <w:bCs/>
          <w:sz w:val="26"/>
          <w:szCs w:val="26"/>
        </w:rPr>
        <w:t>1</w:t>
      </w:r>
      <w:r w:rsidR="003304EA">
        <w:rPr>
          <w:rFonts w:ascii="Arial Narrow" w:hAnsi="Arial Narrow" w:cs="Gadugi"/>
          <w:b/>
          <w:bCs/>
          <w:sz w:val="26"/>
          <w:szCs w:val="26"/>
        </w:rPr>
        <w:t xml:space="preserve"> de </w:t>
      </w:r>
      <w:r>
        <w:rPr>
          <w:rFonts w:ascii="Arial Narrow" w:hAnsi="Arial Narrow" w:cs="Gadugi"/>
          <w:b/>
          <w:bCs/>
          <w:sz w:val="26"/>
          <w:szCs w:val="26"/>
        </w:rPr>
        <w:t>julio</w:t>
      </w:r>
      <w:r w:rsidR="003304EA">
        <w:rPr>
          <w:rFonts w:ascii="Arial Narrow" w:hAnsi="Arial Narrow" w:cs="Gadugi"/>
          <w:b/>
          <w:bCs/>
          <w:sz w:val="26"/>
          <w:szCs w:val="26"/>
        </w:rPr>
        <w:t xml:space="preserve"> de 2024.</w:t>
      </w:r>
      <w:r w:rsidR="003304EA">
        <w:rPr>
          <w:rFonts w:ascii="Arial Narrow" w:hAnsi="Arial Narrow" w:cs="Gadugi"/>
          <w:sz w:val="26"/>
          <w:szCs w:val="26"/>
        </w:rPr>
        <w:t xml:space="preserve"> </w:t>
      </w:r>
      <w:r w:rsidR="00B33986">
        <w:rPr>
          <w:rFonts w:ascii="Arial Narrow" w:hAnsi="Arial Narrow" w:cs="Gadugi"/>
          <w:sz w:val="26"/>
          <w:szCs w:val="26"/>
        </w:rPr>
        <w:t xml:space="preserve">La Junta de Gobierno Local ha aprobado la adjudicación de las obras de la primera fase del proyecto modificado de reordenación y urbanización del Eje viario Puerta Sevilla-Puerta Santiago a la empresa </w:t>
      </w:r>
      <w:proofErr w:type="spellStart"/>
      <w:r w:rsidR="00B33986">
        <w:rPr>
          <w:rFonts w:ascii="Arial Narrow" w:hAnsi="Arial Narrow" w:cs="Gadugi"/>
          <w:sz w:val="26"/>
          <w:szCs w:val="26"/>
        </w:rPr>
        <w:t>Jaralia</w:t>
      </w:r>
      <w:proofErr w:type="spellEnd"/>
      <w:r w:rsidR="00B33986">
        <w:rPr>
          <w:rFonts w:ascii="Arial Narrow" w:hAnsi="Arial Narrow" w:cs="Gadugi"/>
          <w:sz w:val="26"/>
          <w:szCs w:val="26"/>
        </w:rPr>
        <w:t xml:space="preserve"> Integral S.L. por un importe de 677.368,99 euros, según ha explicado el teniente de alcaldesa de Presidencia y portavoz del Gobierno municipal, Agustín Muñoz, en la rueda de prensa posterior a la Junta de Gobierno. </w:t>
      </w:r>
    </w:p>
    <w:p w14:paraId="1C692CC7" w14:textId="309B204A" w:rsidR="00B33986" w:rsidRPr="00B33986" w:rsidRDefault="00B33986" w:rsidP="00B33986">
      <w:pPr>
        <w:pStyle w:val="Prrafodelista"/>
        <w:ind w:left="0"/>
        <w:jc w:val="both"/>
        <w:rPr>
          <w:rFonts w:ascii="Arial Narrow" w:hAnsi="Arial Narrow"/>
          <w:bCs/>
          <w:sz w:val="26"/>
          <w:szCs w:val="26"/>
        </w:rPr>
      </w:pPr>
      <w:r w:rsidRPr="00B33986">
        <w:rPr>
          <w:rFonts w:ascii="Arial Narrow" w:hAnsi="Arial Narrow"/>
          <w:bCs/>
          <w:sz w:val="26"/>
          <w:szCs w:val="26"/>
        </w:rPr>
        <w:t xml:space="preserve">Se trata de una actuación cofinanciada en el marco del Plan Europeo de Recuperación, Transformación y </w:t>
      </w:r>
      <w:proofErr w:type="spellStart"/>
      <w:r w:rsidRPr="00B33986">
        <w:rPr>
          <w:rFonts w:ascii="Arial Narrow" w:hAnsi="Arial Narrow"/>
          <w:bCs/>
          <w:sz w:val="26"/>
          <w:szCs w:val="26"/>
        </w:rPr>
        <w:t>Resilencia</w:t>
      </w:r>
      <w:proofErr w:type="spellEnd"/>
      <w:r w:rsidRPr="00B33986">
        <w:rPr>
          <w:rFonts w:ascii="Arial Narrow" w:hAnsi="Arial Narrow"/>
          <w:bCs/>
          <w:sz w:val="26"/>
          <w:szCs w:val="26"/>
        </w:rPr>
        <w:t xml:space="preserve"> financiado con los Fondos Europeos </w:t>
      </w:r>
      <w:proofErr w:type="spellStart"/>
      <w:r w:rsidRPr="00B33986">
        <w:rPr>
          <w:rFonts w:ascii="Arial Narrow" w:hAnsi="Arial Narrow"/>
          <w:bCs/>
          <w:sz w:val="26"/>
          <w:szCs w:val="26"/>
        </w:rPr>
        <w:t>Next</w:t>
      </w:r>
      <w:proofErr w:type="spellEnd"/>
      <w:r w:rsidRPr="00B33986">
        <w:rPr>
          <w:rFonts w:ascii="Arial Narrow" w:hAnsi="Arial Narrow"/>
          <w:bCs/>
          <w:sz w:val="26"/>
          <w:szCs w:val="26"/>
        </w:rPr>
        <w:t xml:space="preserve"> </w:t>
      </w:r>
      <w:proofErr w:type="spellStart"/>
      <w:r w:rsidRPr="00B33986">
        <w:rPr>
          <w:rFonts w:ascii="Arial Narrow" w:hAnsi="Arial Narrow"/>
          <w:bCs/>
          <w:sz w:val="26"/>
          <w:szCs w:val="26"/>
        </w:rPr>
        <w:t>Generation</w:t>
      </w:r>
      <w:proofErr w:type="spellEnd"/>
      <w:r w:rsidRPr="00B33986">
        <w:rPr>
          <w:rFonts w:ascii="Arial Narrow" w:hAnsi="Arial Narrow"/>
          <w:bCs/>
          <w:sz w:val="26"/>
          <w:szCs w:val="26"/>
        </w:rPr>
        <w:t xml:space="preserve"> EU. El plazo de ejecución para cada desglosado es de 5 meses. </w:t>
      </w:r>
    </w:p>
    <w:p w14:paraId="09E799E6" w14:textId="77777777" w:rsidR="00B33986" w:rsidRPr="00B33986" w:rsidRDefault="00B33986" w:rsidP="00B33986">
      <w:pPr>
        <w:pStyle w:val="Prrafodelista"/>
        <w:ind w:left="0"/>
        <w:jc w:val="both"/>
        <w:rPr>
          <w:rFonts w:ascii="Arial Narrow" w:hAnsi="Arial Narrow"/>
          <w:bCs/>
          <w:sz w:val="26"/>
          <w:szCs w:val="26"/>
        </w:rPr>
      </w:pPr>
    </w:p>
    <w:p w14:paraId="1507CA99" w14:textId="77777777" w:rsidR="00B33986" w:rsidRPr="00B33986" w:rsidRDefault="00B33986" w:rsidP="00B33986">
      <w:pPr>
        <w:pStyle w:val="Prrafodelista"/>
        <w:ind w:left="0"/>
        <w:jc w:val="both"/>
        <w:rPr>
          <w:rFonts w:ascii="Arial Narrow" w:hAnsi="Arial Narrow"/>
          <w:bCs/>
          <w:sz w:val="26"/>
          <w:szCs w:val="26"/>
        </w:rPr>
      </w:pPr>
      <w:r w:rsidRPr="00B33986">
        <w:rPr>
          <w:rFonts w:ascii="Arial Narrow" w:hAnsi="Arial Narrow"/>
          <w:bCs/>
          <w:sz w:val="26"/>
          <w:szCs w:val="26"/>
        </w:rPr>
        <w:t>Hay que recordar que esta primera fase se vio afectada por el incumplimiento grave del contrato por parte de la empresa adjudicataria que dejó abandonadas las obras por lo que se procedió a la resolución del citado contrato.</w:t>
      </w:r>
    </w:p>
    <w:p w14:paraId="66F41257" w14:textId="77777777" w:rsidR="00B33986" w:rsidRPr="00B33986" w:rsidRDefault="00B33986" w:rsidP="00B33986">
      <w:pPr>
        <w:pStyle w:val="Prrafodelista"/>
        <w:ind w:left="0"/>
        <w:jc w:val="both"/>
        <w:rPr>
          <w:rFonts w:ascii="Arial Narrow" w:hAnsi="Arial Narrow"/>
          <w:bCs/>
          <w:sz w:val="26"/>
          <w:szCs w:val="26"/>
        </w:rPr>
      </w:pPr>
    </w:p>
    <w:p w14:paraId="147ABA14" w14:textId="77777777" w:rsidR="00B33986" w:rsidRDefault="00B33986" w:rsidP="00B33986">
      <w:pPr>
        <w:pStyle w:val="Prrafodelista"/>
        <w:ind w:left="0"/>
        <w:jc w:val="both"/>
        <w:rPr>
          <w:rFonts w:ascii="Arial Narrow" w:hAnsi="Arial Narrow"/>
          <w:bCs/>
          <w:sz w:val="26"/>
          <w:szCs w:val="26"/>
        </w:rPr>
      </w:pPr>
      <w:r w:rsidRPr="00B33986">
        <w:rPr>
          <w:rFonts w:ascii="Arial Narrow" w:hAnsi="Arial Narrow"/>
          <w:bCs/>
          <w:sz w:val="26"/>
          <w:szCs w:val="26"/>
        </w:rPr>
        <w:t xml:space="preserve">Una vez concluido este procedimiento, el Ayuntamiento sacó a licitación estas obras pendientes en tres lotes correspondientes a cada uno de los desglosados en los que ha quedado dividido </w:t>
      </w:r>
      <w:r>
        <w:rPr>
          <w:rFonts w:ascii="Arial Narrow" w:hAnsi="Arial Narrow"/>
          <w:bCs/>
          <w:sz w:val="26"/>
          <w:szCs w:val="26"/>
        </w:rPr>
        <w:t xml:space="preserve">el proyecto. </w:t>
      </w:r>
    </w:p>
    <w:p w14:paraId="3BF6A7AD" w14:textId="77777777" w:rsidR="00B33986" w:rsidRDefault="00B33986" w:rsidP="00B33986">
      <w:pPr>
        <w:pStyle w:val="Prrafodelista"/>
        <w:ind w:left="0"/>
        <w:jc w:val="both"/>
        <w:rPr>
          <w:rFonts w:ascii="Arial Narrow" w:hAnsi="Arial Narrow"/>
          <w:bCs/>
          <w:sz w:val="26"/>
          <w:szCs w:val="26"/>
        </w:rPr>
      </w:pPr>
    </w:p>
    <w:p w14:paraId="23F1A770" w14:textId="77777777" w:rsidR="00B33986" w:rsidRDefault="00B33986" w:rsidP="00B33986">
      <w:pPr>
        <w:pStyle w:val="Prrafodelista"/>
        <w:ind w:left="0"/>
        <w:jc w:val="both"/>
        <w:rPr>
          <w:rFonts w:ascii="Arial Narrow" w:hAnsi="Arial Narrow"/>
          <w:bCs/>
          <w:sz w:val="26"/>
          <w:szCs w:val="26"/>
        </w:rPr>
      </w:pPr>
      <w:r w:rsidRPr="00B33986">
        <w:rPr>
          <w:rFonts w:ascii="Arial Narrow" w:hAnsi="Arial Narrow"/>
          <w:bCs/>
          <w:sz w:val="26"/>
          <w:szCs w:val="26"/>
        </w:rPr>
        <w:t>El primer desglosado comprende la terminación de la calle Oliva, la zona comprendida en el nudo de Plaza San Juan y el inicio de las calles Francos, Chancillería y San Juan de los Caballeros. Se ha adjudicado por un importe de 281.544,35 euros.</w:t>
      </w:r>
    </w:p>
    <w:p w14:paraId="0F5DA640" w14:textId="77777777" w:rsidR="00B33986" w:rsidRDefault="00B33986" w:rsidP="00B33986">
      <w:pPr>
        <w:pStyle w:val="Prrafodelista"/>
        <w:ind w:left="0"/>
        <w:jc w:val="both"/>
        <w:rPr>
          <w:rFonts w:ascii="Arial Narrow" w:hAnsi="Arial Narrow"/>
          <w:bCs/>
          <w:sz w:val="26"/>
          <w:szCs w:val="26"/>
        </w:rPr>
      </w:pPr>
    </w:p>
    <w:p w14:paraId="4ED740F3" w14:textId="77777777" w:rsidR="00B33986" w:rsidRDefault="00B33986" w:rsidP="00B33986">
      <w:pPr>
        <w:pStyle w:val="Prrafodelista"/>
        <w:ind w:left="0"/>
        <w:jc w:val="both"/>
        <w:rPr>
          <w:rFonts w:ascii="Arial Narrow" w:hAnsi="Arial Narrow"/>
          <w:bCs/>
          <w:sz w:val="26"/>
          <w:szCs w:val="26"/>
        </w:rPr>
      </w:pPr>
      <w:r w:rsidRPr="00B33986">
        <w:rPr>
          <w:rFonts w:ascii="Arial Narrow" w:hAnsi="Arial Narrow"/>
          <w:bCs/>
          <w:sz w:val="26"/>
          <w:szCs w:val="26"/>
        </w:rPr>
        <w:t xml:space="preserve">El segundo desglosado se centra en el tramo comprendido entre la plaza Rafael Rivero, comienzo de Tornería (frente al hotel Casa Palacio María Luisa) y concluirá en el inicio de la plaza San Marco. Se ha adjudicado por un importe de 215.103,66 euros. </w:t>
      </w:r>
    </w:p>
    <w:p w14:paraId="609D5E8C" w14:textId="77777777" w:rsidR="00B33986" w:rsidRDefault="00B33986" w:rsidP="00B33986">
      <w:pPr>
        <w:pStyle w:val="Prrafodelista"/>
        <w:ind w:left="0"/>
        <w:jc w:val="both"/>
        <w:rPr>
          <w:rFonts w:ascii="Arial Narrow" w:hAnsi="Arial Narrow"/>
          <w:bCs/>
          <w:sz w:val="26"/>
          <w:szCs w:val="26"/>
        </w:rPr>
      </w:pPr>
    </w:p>
    <w:p w14:paraId="71B813DA" w14:textId="77777777" w:rsidR="00B33986" w:rsidRDefault="00B33986" w:rsidP="00B33986">
      <w:pPr>
        <w:pStyle w:val="Prrafodelista"/>
        <w:ind w:left="0"/>
        <w:jc w:val="both"/>
        <w:rPr>
          <w:rFonts w:ascii="Arial Narrow" w:hAnsi="Arial Narrow"/>
          <w:bCs/>
          <w:sz w:val="26"/>
          <w:szCs w:val="26"/>
        </w:rPr>
      </w:pPr>
      <w:r w:rsidRPr="00B33986">
        <w:rPr>
          <w:rFonts w:ascii="Arial Narrow" w:hAnsi="Arial Narrow"/>
          <w:bCs/>
          <w:sz w:val="26"/>
          <w:szCs w:val="26"/>
        </w:rPr>
        <w:lastRenderedPageBreak/>
        <w:t xml:space="preserve">Y el tercer desglosado comprende actuaciones que partirán de lo ejecutado en el segundo desglosado y se prolongarán hasta la parte de la plaza San Marcos que ya está en plataforma única. Se ha adjudicado en 180.720,98 euros. </w:t>
      </w:r>
    </w:p>
    <w:p w14:paraId="1B252CF3" w14:textId="77777777" w:rsidR="00B33986" w:rsidRDefault="00B33986" w:rsidP="00B33986">
      <w:pPr>
        <w:pStyle w:val="Prrafodelista"/>
        <w:ind w:left="0"/>
        <w:jc w:val="both"/>
        <w:rPr>
          <w:rFonts w:ascii="Arial Narrow" w:hAnsi="Arial Narrow"/>
          <w:bCs/>
          <w:sz w:val="26"/>
          <w:szCs w:val="26"/>
        </w:rPr>
      </w:pPr>
    </w:p>
    <w:p w14:paraId="29DE65C9" w14:textId="7181B635" w:rsidR="00B33986" w:rsidRDefault="00B33986" w:rsidP="00CA5CE7">
      <w:pPr>
        <w:pStyle w:val="Prrafodelista"/>
        <w:ind w:left="0"/>
        <w:jc w:val="both"/>
        <w:rPr>
          <w:rFonts w:ascii="Arial Narrow" w:hAnsi="Arial Narrow"/>
          <w:bCs/>
          <w:sz w:val="26"/>
          <w:szCs w:val="26"/>
        </w:rPr>
      </w:pPr>
      <w:r w:rsidRPr="00B33986">
        <w:rPr>
          <w:rFonts w:ascii="Arial Narrow" w:hAnsi="Arial Narrow"/>
          <w:bCs/>
          <w:sz w:val="26"/>
          <w:szCs w:val="26"/>
        </w:rPr>
        <w:t>Igualmente, se ha aprobado adjudicar el servicio técnico de coordinación de seguridad y salud para estas obras al arquitecto técnico, Mar</w:t>
      </w:r>
      <w:r w:rsidR="00593898">
        <w:rPr>
          <w:rFonts w:ascii="Arial Narrow" w:hAnsi="Arial Narrow"/>
          <w:bCs/>
          <w:sz w:val="26"/>
          <w:szCs w:val="26"/>
        </w:rPr>
        <w:t>c</w:t>
      </w:r>
      <w:r w:rsidRPr="00B33986">
        <w:rPr>
          <w:rFonts w:ascii="Arial Narrow" w:hAnsi="Arial Narrow"/>
          <w:bCs/>
          <w:sz w:val="26"/>
          <w:szCs w:val="26"/>
        </w:rPr>
        <w:t xml:space="preserve">o Antonio Rodríguez Calvo por un importe de 4.283 euros. </w:t>
      </w:r>
    </w:p>
    <w:p w14:paraId="2FB5E1B8" w14:textId="77777777" w:rsidR="00CA5CE7" w:rsidRDefault="00CA5CE7" w:rsidP="00CA5CE7">
      <w:pPr>
        <w:pStyle w:val="Prrafodelista"/>
        <w:ind w:left="0"/>
        <w:jc w:val="both"/>
        <w:rPr>
          <w:rFonts w:ascii="Arial Narrow" w:hAnsi="Arial Narrow"/>
          <w:bCs/>
          <w:sz w:val="26"/>
          <w:szCs w:val="26"/>
        </w:rPr>
      </w:pPr>
    </w:p>
    <w:p w14:paraId="773FEB6C" w14:textId="4BA17A00" w:rsidR="00943C90" w:rsidRPr="00943C90" w:rsidRDefault="00943C90" w:rsidP="0087095D">
      <w:pPr>
        <w:pStyle w:val="Prrafodelista"/>
        <w:ind w:left="0"/>
        <w:jc w:val="both"/>
        <w:rPr>
          <w:rFonts w:ascii="Arial Narrow" w:hAnsi="Arial Narrow" w:cs="Gadugi"/>
          <w:b/>
          <w:bCs/>
          <w:sz w:val="26"/>
          <w:szCs w:val="26"/>
        </w:rPr>
      </w:pPr>
      <w:r w:rsidRPr="00943C90">
        <w:rPr>
          <w:rFonts w:ascii="Arial Narrow" w:hAnsi="Arial Narrow" w:cs="Gadugi"/>
          <w:b/>
          <w:bCs/>
          <w:sz w:val="26"/>
          <w:szCs w:val="26"/>
        </w:rPr>
        <w:t>Feria de la Economía Local</w:t>
      </w:r>
    </w:p>
    <w:p w14:paraId="0CD2258C" w14:textId="77777777" w:rsidR="00943C90" w:rsidRDefault="00943C90" w:rsidP="0087095D">
      <w:pPr>
        <w:pStyle w:val="Prrafodelista"/>
        <w:ind w:left="0"/>
        <w:jc w:val="both"/>
        <w:rPr>
          <w:rFonts w:ascii="Arial Narrow" w:hAnsi="Arial Narrow" w:cs="Gadugi"/>
          <w:bCs/>
          <w:sz w:val="26"/>
          <w:szCs w:val="26"/>
        </w:rPr>
      </w:pPr>
    </w:p>
    <w:p w14:paraId="2286F345" w14:textId="6BD8D57D" w:rsidR="00943C90" w:rsidRPr="003C774A" w:rsidRDefault="00943C90" w:rsidP="003C774A">
      <w:pPr>
        <w:pStyle w:val="Prrafodelista"/>
        <w:ind w:left="0"/>
        <w:jc w:val="both"/>
        <w:rPr>
          <w:rFonts w:ascii="Arial Narrow" w:hAnsi="Arial Narrow" w:cs="Gadugi"/>
          <w:bCs/>
          <w:sz w:val="26"/>
          <w:szCs w:val="26"/>
        </w:rPr>
      </w:pPr>
      <w:r>
        <w:rPr>
          <w:rFonts w:ascii="Arial Narrow" w:hAnsi="Arial Narrow" w:cs="Gadugi"/>
          <w:bCs/>
          <w:sz w:val="26"/>
          <w:szCs w:val="26"/>
        </w:rPr>
        <w:t xml:space="preserve">Por otro lado, se ha aprobado el inicio de expediente de contratación de servicios de la secretaría técnica de la Feria de la Economía Local de Jerez. </w:t>
      </w:r>
      <w:r w:rsidRPr="00943C90">
        <w:rPr>
          <w:rFonts w:ascii="Arial Narrow" w:hAnsi="Arial Narrow"/>
          <w:bCs/>
          <w:sz w:val="26"/>
          <w:szCs w:val="26"/>
        </w:rPr>
        <w:t xml:space="preserve">El gasto del contrato asciende a 30.000 euros. </w:t>
      </w:r>
    </w:p>
    <w:p w14:paraId="78831CD6" w14:textId="77777777" w:rsidR="003C774A" w:rsidRDefault="003C774A" w:rsidP="00943C90">
      <w:pPr>
        <w:pStyle w:val="Textosinformato"/>
        <w:jc w:val="both"/>
        <w:rPr>
          <w:rFonts w:ascii="Arial Narrow" w:hAnsi="Arial Narrow"/>
          <w:sz w:val="26"/>
          <w:szCs w:val="26"/>
        </w:rPr>
      </w:pPr>
    </w:p>
    <w:p w14:paraId="37BCF9C1" w14:textId="77777777" w:rsidR="003C774A" w:rsidRDefault="003C774A" w:rsidP="00943C90">
      <w:pPr>
        <w:pStyle w:val="Textosinformato"/>
        <w:jc w:val="both"/>
        <w:rPr>
          <w:rFonts w:ascii="Arial Narrow" w:hAnsi="Arial Narrow"/>
          <w:sz w:val="26"/>
          <w:szCs w:val="26"/>
        </w:rPr>
      </w:pPr>
      <w:r>
        <w:rPr>
          <w:rFonts w:ascii="Arial Narrow" w:hAnsi="Arial Narrow"/>
          <w:sz w:val="26"/>
          <w:szCs w:val="26"/>
        </w:rPr>
        <w:t>Como ha explicado Agustín Muñoz, l</w:t>
      </w:r>
      <w:r w:rsidR="00943C90" w:rsidRPr="00943C90">
        <w:rPr>
          <w:rFonts w:ascii="Arial Narrow" w:hAnsi="Arial Narrow"/>
          <w:sz w:val="26"/>
          <w:szCs w:val="26"/>
        </w:rPr>
        <w:t>a contratación de la  secretaría  técnica  supone la  prestación de  un servicio  que  contempla  todos  los  aspectos  organizativos  y logísticos relacionados con la celebración de la Feria de Economía Local de Jerez, esto incluye  montaje  de  stands  para  empresas  y  entidades, organización  de conferencias  y  talleres  y  actividades  de  dinamización  y comunicación relacionados con este evento.</w:t>
      </w:r>
    </w:p>
    <w:p w14:paraId="5A8A5206" w14:textId="3A5DF225" w:rsidR="00943C90" w:rsidRPr="00943C90" w:rsidRDefault="00943C90" w:rsidP="00943C90">
      <w:pPr>
        <w:pStyle w:val="Textosinformato"/>
        <w:jc w:val="both"/>
        <w:rPr>
          <w:rFonts w:ascii="Arial Narrow" w:hAnsi="Arial Narrow"/>
          <w:sz w:val="26"/>
          <w:szCs w:val="26"/>
        </w:rPr>
      </w:pPr>
      <w:r w:rsidRPr="00943C90">
        <w:rPr>
          <w:rFonts w:ascii="Arial Narrow" w:hAnsi="Arial Narrow"/>
          <w:sz w:val="26"/>
          <w:szCs w:val="26"/>
        </w:rPr>
        <w:t xml:space="preserve">La Feria de Economía Local de Jerez de la Frontera es un evento que tiene como  objetivo  dar  difusión  a  modelos  nuevos  económicos sostenibles,  de proximidad  y  alternativos,  con  especial  atención  a  las </w:t>
      </w:r>
      <w:r w:rsidR="003C774A">
        <w:rPr>
          <w:rFonts w:ascii="Arial Narrow" w:hAnsi="Arial Narrow"/>
          <w:sz w:val="26"/>
          <w:szCs w:val="26"/>
        </w:rPr>
        <w:t xml:space="preserve">empresas de  reciente creación. </w:t>
      </w:r>
      <w:r w:rsidRPr="00943C90">
        <w:rPr>
          <w:rFonts w:ascii="Arial Narrow" w:hAnsi="Arial Narrow"/>
          <w:sz w:val="26"/>
          <w:szCs w:val="26"/>
        </w:rPr>
        <w:t>Va  dirigida  a  la  ciudadanía,  empresas,  emprendedores/as, consumidores/as, organizaciones  sociales  y  poderes  públicos;  y  tiene  como objetivo  poner  en común  experiencias  en  torno  a  la  economía  local  y dialogar sobre  sus posibilidades de futuro.</w:t>
      </w:r>
    </w:p>
    <w:p w14:paraId="07798860" w14:textId="77777777" w:rsidR="00943C90" w:rsidRPr="00943C90" w:rsidRDefault="00943C90" w:rsidP="00943C90">
      <w:pPr>
        <w:pStyle w:val="Textosinformato"/>
        <w:jc w:val="both"/>
        <w:rPr>
          <w:rFonts w:ascii="Arial Narrow" w:hAnsi="Arial Narrow"/>
          <w:sz w:val="26"/>
          <w:szCs w:val="26"/>
        </w:rPr>
      </w:pPr>
    </w:p>
    <w:p w14:paraId="5C717655" w14:textId="77777777" w:rsidR="00943C90" w:rsidRDefault="00943C90" w:rsidP="00943C90">
      <w:pPr>
        <w:pStyle w:val="Textosinformato"/>
        <w:jc w:val="both"/>
        <w:rPr>
          <w:rFonts w:ascii="Arial Narrow" w:hAnsi="Arial Narrow"/>
          <w:sz w:val="26"/>
          <w:szCs w:val="26"/>
        </w:rPr>
      </w:pPr>
      <w:r w:rsidRPr="00943C90">
        <w:rPr>
          <w:rFonts w:ascii="Arial Narrow" w:hAnsi="Arial Narrow"/>
          <w:sz w:val="26"/>
          <w:szCs w:val="26"/>
        </w:rPr>
        <w:t>Es  además,  un  evento  para  redes,  asociaciones,  entidades o grupos  que  se sientan pertenecientes o afines a los principios y valores de la economía local y que  quieran  presentar,  promover  y  difundir  sus  servicios, productos  y actividades de acuerdo con esos principios y valores.</w:t>
      </w:r>
    </w:p>
    <w:p w14:paraId="445982CD" w14:textId="77777777" w:rsidR="002907BB" w:rsidRDefault="002907BB" w:rsidP="00943C90">
      <w:pPr>
        <w:pStyle w:val="Textosinformato"/>
        <w:jc w:val="both"/>
        <w:rPr>
          <w:rFonts w:ascii="Arial Narrow" w:hAnsi="Arial Narrow"/>
          <w:sz w:val="26"/>
          <w:szCs w:val="26"/>
        </w:rPr>
      </w:pPr>
    </w:p>
    <w:p w14:paraId="38FBBE00" w14:textId="77019597" w:rsidR="002907BB" w:rsidRPr="002907BB" w:rsidRDefault="002907BB" w:rsidP="00943C90">
      <w:pPr>
        <w:pStyle w:val="Textosinformato"/>
        <w:jc w:val="both"/>
        <w:rPr>
          <w:rFonts w:ascii="Arial Narrow" w:hAnsi="Arial Narrow"/>
          <w:b/>
          <w:sz w:val="26"/>
          <w:szCs w:val="26"/>
        </w:rPr>
      </w:pPr>
      <w:r w:rsidRPr="002907BB">
        <w:rPr>
          <w:rFonts w:ascii="Arial Narrow" w:hAnsi="Arial Narrow"/>
          <w:b/>
          <w:sz w:val="26"/>
          <w:szCs w:val="26"/>
        </w:rPr>
        <w:t>Otros asuntos</w:t>
      </w:r>
    </w:p>
    <w:p w14:paraId="12D4ACA2" w14:textId="77777777" w:rsidR="002907BB" w:rsidRDefault="002907BB" w:rsidP="00943C90">
      <w:pPr>
        <w:pStyle w:val="Textosinformato"/>
        <w:jc w:val="both"/>
        <w:rPr>
          <w:rFonts w:ascii="Arial Narrow" w:hAnsi="Arial Narrow"/>
          <w:sz w:val="26"/>
          <w:szCs w:val="26"/>
        </w:rPr>
      </w:pPr>
    </w:p>
    <w:p w14:paraId="158815E4" w14:textId="77777777" w:rsidR="002907BB" w:rsidRDefault="002907BB" w:rsidP="002907BB">
      <w:pPr>
        <w:pStyle w:val="Textosinformato"/>
        <w:jc w:val="both"/>
        <w:rPr>
          <w:rFonts w:ascii="Arial Narrow" w:hAnsi="Arial Narrow"/>
          <w:sz w:val="26"/>
          <w:szCs w:val="26"/>
        </w:rPr>
      </w:pPr>
      <w:r>
        <w:rPr>
          <w:rFonts w:ascii="Arial Narrow" w:hAnsi="Arial Narrow"/>
          <w:sz w:val="26"/>
          <w:szCs w:val="26"/>
        </w:rPr>
        <w:t xml:space="preserve">Igualmente, se ha aprobado iniciar el expediente de contratación de varios servicios para el Centro de Conservación de la Biodiversidad </w:t>
      </w:r>
      <w:proofErr w:type="spellStart"/>
      <w:r>
        <w:rPr>
          <w:rFonts w:ascii="Arial Narrow" w:hAnsi="Arial Narrow"/>
          <w:sz w:val="26"/>
          <w:szCs w:val="26"/>
        </w:rPr>
        <w:t>Zoobotánico</w:t>
      </w:r>
      <w:proofErr w:type="spellEnd"/>
      <w:r>
        <w:rPr>
          <w:rFonts w:ascii="Arial Narrow" w:hAnsi="Arial Narrow"/>
          <w:sz w:val="26"/>
          <w:szCs w:val="26"/>
        </w:rPr>
        <w:t xml:space="preserve"> Jerez por lotes, la recogida de residuos peligrosos; la protección radiológica de la instalación de Radiodiagnóstico veterinario; Análisis de Dosimetría al Personal veterinario; la realización de pruebas y estudios de histopatología y microbiología y la recogida e incineración de cadáveres.  Este expediente cuenta con un presupuesto de 30.738,40 euros. </w:t>
      </w:r>
    </w:p>
    <w:p w14:paraId="79DCEB79" w14:textId="77777777" w:rsidR="002907BB" w:rsidRDefault="002907BB" w:rsidP="002907BB">
      <w:pPr>
        <w:pStyle w:val="Textosinformato"/>
        <w:jc w:val="both"/>
        <w:rPr>
          <w:rFonts w:ascii="Arial Narrow" w:hAnsi="Arial Narrow"/>
          <w:sz w:val="26"/>
          <w:szCs w:val="26"/>
        </w:rPr>
      </w:pPr>
    </w:p>
    <w:p w14:paraId="2000E292" w14:textId="180C8ECF" w:rsidR="002907BB" w:rsidRDefault="002907BB" w:rsidP="002907BB">
      <w:pPr>
        <w:pStyle w:val="Textosinformato"/>
        <w:jc w:val="both"/>
        <w:rPr>
          <w:rFonts w:ascii="Arial Narrow" w:hAnsi="Arial Narrow"/>
          <w:sz w:val="26"/>
          <w:szCs w:val="26"/>
        </w:rPr>
      </w:pPr>
      <w:r>
        <w:rPr>
          <w:rFonts w:ascii="Arial Narrow" w:hAnsi="Arial Narrow"/>
          <w:sz w:val="26"/>
          <w:szCs w:val="26"/>
        </w:rPr>
        <w:t>El teniente de alcaldesa, Agustín Muñoz ha señalado que "d</w:t>
      </w:r>
      <w:r w:rsidRPr="002907BB">
        <w:rPr>
          <w:rFonts w:ascii="Arial Narrow" w:hAnsi="Arial Narrow"/>
          <w:sz w:val="26"/>
          <w:szCs w:val="26"/>
        </w:rPr>
        <w:t xml:space="preserve">espués de muchos años se tramita este expediente de gasto para licitación sobre contratación de </w:t>
      </w:r>
      <w:r w:rsidRPr="002907BB">
        <w:rPr>
          <w:rFonts w:ascii="Arial Narrow" w:hAnsi="Arial Narrow"/>
          <w:sz w:val="26"/>
          <w:szCs w:val="26"/>
        </w:rPr>
        <w:lastRenderedPageBreak/>
        <w:t xml:space="preserve">determinados servicios relacionados con los servicios veterinarios y que son imprescindibles para el correcto desarrollo de la magnífica labor que llevan a cabo los profesionales del </w:t>
      </w:r>
      <w:r>
        <w:rPr>
          <w:rFonts w:ascii="Arial Narrow" w:hAnsi="Arial Narrow"/>
          <w:sz w:val="26"/>
          <w:szCs w:val="26"/>
        </w:rPr>
        <w:t>Centr</w:t>
      </w:r>
      <w:r w:rsidR="008B0489">
        <w:rPr>
          <w:rFonts w:ascii="Arial Narrow" w:hAnsi="Arial Narrow"/>
          <w:sz w:val="26"/>
          <w:szCs w:val="26"/>
        </w:rPr>
        <w:t>o de conservación de la Biodiver</w:t>
      </w:r>
      <w:r>
        <w:rPr>
          <w:rFonts w:ascii="Arial Narrow" w:hAnsi="Arial Narrow"/>
          <w:sz w:val="26"/>
          <w:szCs w:val="26"/>
        </w:rPr>
        <w:t xml:space="preserve">sidad </w:t>
      </w:r>
      <w:proofErr w:type="spellStart"/>
      <w:r>
        <w:rPr>
          <w:rFonts w:ascii="Arial Narrow" w:hAnsi="Arial Narrow"/>
          <w:sz w:val="26"/>
          <w:szCs w:val="26"/>
        </w:rPr>
        <w:t>Zoobotánico</w:t>
      </w:r>
      <w:proofErr w:type="spellEnd"/>
      <w:r>
        <w:rPr>
          <w:rFonts w:ascii="Arial Narrow" w:hAnsi="Arial Narrow"/>
          <w:sz w:val="26"/>
          <w:szCs w:val="26"/>
        </w:rPr>
        <w:t xml:space="preserve"> Jerez 'Alberto D</w:t>
      </w:r>
      <w:r w:rsidRPr="002907BB">
        <w:rPr>
          <w:rFonts w:ascii="Arial Narrow" w:hAnsi="Arial Narrow"/>
          <w:sz w:val="26"/>
          <w:szCs w:val="26"/>
        </w:rPr>
        <w:t>urán</w:t>
      </w:r>
      <w:r>
        <w:rPr>
          <w:rFonts w:ascii="Arial Narrow" w:hAnsi="Arial Narrow"/>
          <w:sz w:val="26"/>
          <w:szCs w:val="26"/>
        </w:rPr>
        <w:t>'</w:t>
      </w:r>
      <w:r w:rsidRPr="002907BB">
        <w:rPr>
          <w:rFonts w:ascii="Arial Narrow" w:hAnsi="Arial Narrow"/>
          <w:sz w:val="26"/>
          <w:szCs w:val="26"/>
        </w:rPr>
        <w:t>.</w:t>
      </w:r>
      <w:r>
        <w:rPr>
          <w:rFonts w:ascii="Arial Narrow" w:hAnsi="Arial Narrow"/>
          <w:sz w:val="26"/>
          <w:szCs w:val="26"/>
        </w:rPr>
        <w:t xml:space="preserve"> </w:t>
      </w:r>
      <w:r w:rsidRPr="002907BB">
        <w:rPr>
          <w:rFonts w:ascii="Arial Narrow" w:hAnsi="Arial Narrow"/>
          <w:sz w:val="26"/>
          <w:szCs w:val="26"/>
        </w:rPr>
        <w:t>Hasta la fecha, todos los servicios veterinarios que recoge este expediente de gasto, se venían tramitando con contratos menores. Con esta licitación, hacemos cumplir la normativa vigente en cuanto a contratación pública y ahorramos en tiempo de gestión así como en recursos humanos y económicos</w:t>
      </w:r>
      <w:r>
        <w:rPr>
          <w:rFonts w:ascii="Arial Narrow" w:hAnsi="Arial Narrow"/>
          <w:sz w:val="26"/>
          <w:szCs w:val="26"/>
        </w:rPr>
        <w:t>"</w:t>
      </w:r>
      <w:r w:rsidRPr="002907BB">
        <w:rPr>
          <w:rFonts w:ascii="Arial Narrow" w:hAnsi="Arial Narrow"/>
          <w:sz w:val="26"/>
          <w:szCs w:val="26"/>
        </w:rPr>
        <w:t>.</w:t>
      </w:r>
    </w:p>
    <w:p w14:paraId="4DACE804" w14:textId="77777777" w:rsidR="002907BB" w:rsidRDefault="002907BB" w:rsidP="002907BB">
      <w:pPr>
        <w:pStyle w:val="Textosinformato"/>
        <w:jc w:val="both"/>
        <w:rPr>
          <w:rFonts w:ascii="Arial Narrow" w:hAnsi="Arial Narrow"/>
          <w:sz w:val="26"/>
          <w:szCs w:val="26"/>
        </w:rPr>
      </w:pPr>
    </w:p>
    <w:p w14:paraId="16A0D465" w14:textId="662D63BF" w:rsidR="002907BB" w:rsidRDefault="00687A8D" w:rsidP="00687A8D">
      <w:pPr>
        <w:pStyle w:val="Textosinformato"/>
        <w:jc w:val="both"/>
        <w:rPr>
          <w:rFonts w:ascii="Arial Narrow" w:hAnsi="Arial Narrow"/>
          <w:bCs/>
          <w:sz w:val="26"/>
          <w:szCs w:val="26"/>
        </w:rPr>
      </w:pPr>
      <w:r>
        <w:rPr>
          <w:rFonts w:ascii="Arial Narrow" w:hAnsi="Arial Narrow"/>
          <w:bCs/>
          <w:sz w:val="26"/>
          <w:szCs w:val="26"/>
        </w:rPr>
        <w:t xml:space="preserve">Y, por último, se ha adjudicado el acuerdo marco de servicios de coordinación en materia de seguridad y salud en fase de ejecución de las obras promovidas por el Ayuntamiento de Jerez  </w:t>
      </w:r>
      <w:r w:rsidR="002907BB" w:rsidRPr="002907BB">
        <w:rPr>
          <w:rFonts w:ascii="Arial Narrow" w:hAnsi="Arial Narrow"/>
          <w:bCs/>
          <w:sz w:val="26"/>
          <w:szCs w:val="26"/>
        </w:rPr>
        <w:t>a OCA Inspección, Control y Prevención S.A.U, Ingeniería y</w:t>
      </w:r>
      <w:r w:rsidR="000558C4">
        <w:rPr>
          <w:rFonts w:ascii="Arial Narrow" w:hAnsi="Arial Narrow"/>
          <w:bCs/>
          <w:sz w:val="26"/>
          <w:szCs w:val="26"/>
        </w:rPr>
        <w:t xml:space="preserve"> Prevención de Riesgos S.L., </w:t>
      </w:r>
      <w:r w:rsidR="002907BB" w:rsidRPr="002907BB">
        <w:rPr>
          <w:rFonts w:ascii="Arial Narrow" w:hAnsi="Arial Narrow"/>
          <w:bCs/>
          <w:sz w:val="26"/>
          <w:szCs w:val="26"/>
        </w:rPr>
        <w:t xml:space="preserve">Q Safety </w:t>
      </w:r>
      <w:proofErr w:type="spellStart"/>
      <w:r w:rsidR="002907BB" w:rsidRPr="002907BB">
        <w:rPr>
          <w:rFonts w:ascii="Arial Narrow" w:hAnsi="Arial Narrow"/>
          <w:bCs/>
          <w:sz w:val="26"/>
          <w:szCs w:val="26"/>
        </w:rPr>
        <w:t>By</w:t>
      </w:r>
      <w:proofErr w:type="spellEnd"/>
      <w:r w:rsidR="002907BB" w:rsidRPr="002907BB">
        <w:rPr>
          <w:rFonts w:ascii="Arial Narrow" w:hAnsi="Arial Narrow"/>
          <w:bCs/>
          <w:sz w:val="26"/>
          <w:szCs w:val="26"/>
        </w:rPr>
        <w:t xml:space="preserve"> </w:t>
      </w:r>
      <w:proofErr w:type="spellStart"/>
      <w:r w:rsidR="002907BB" w:rsidRPr="002907BB">
        <w:rPr>
          <w:rFonts w:ascii="Arial Narrow" w:hAnsi="Arial Narrow"/>
          <w:bCs/>
          <w:sz w:val="26"/>
          <w:szCs w:val="26"/>
        </w:rPr>
        <w:t>Quiron</w:t>
      </w:r>
      <w:proofErr w:type="spellEnd"/>
      <w:r w:rsidR="002907BB" w:rsidRPr="002907BB">
        <w:rPr>
          <w:rFonts w:ascii="Arial Narrow" w:hAnsi="Arial Narrow"/>
          <w:bCs/>
          <w:sz w:val="26"/>
          <w:szCs w:val="26"/>
        </w:rPr>
        <w:t xml:space="preserve"> Prevención S.A.</w:t>
      </w:r>
      <w:r w:rsidR="000558C4">
        <w:rPr>
          <w:rFonts w:ascii="Arial Narrow" w:hAnsi="Arial Narrow"/>
          <w:bCs/>
          <w:sz w:val="26"/>
          <w:szCs w:val="26"/>
        </w:rPr>
        <w:t xml:space="preserve">, Marco Antonio Rodríguez Calvo y Óscar Blanco Nicolás </w:t>
      </w:r>
      <w:r w:rsidR="002907BB" w:rsidRPr="002907BB">
        <w:rPr>
          <w:rFonts w:ascii="Arial Narrow" w:hAnsi="Arial Narrow"/>
          <w:bCs/>
          <w:sz w:val="26"/>
          <w:szCs w:val="26"/>
        </w:rPr>
        <w:t xml:space="preserve">al ser los que habían presentado mejores ofertas al procedimiento así como formular requerimiento de los documentos relacionados con el Pliego de Cláusulas Administrativas. </w:t>
      </w:r>
    </w:p>
    <w:p w14:paraId="3757D5CE" w14:textId="77777777" w:rsidR="00687A8D" w:rsidRDefault="00687A8D" w:rsidP="00687A8D">
      <w:pPr>
        <w:pStyle w:val="Textosinformato"/>
        <w:jc w:val="both"/>
        <w:rPr>
          <w:rFonts w:ascii="Arial Narrow" w:hAnsi="Arial Narrow"/>
          <w:bCs/>
          <w:sz w:val="26"/>
          <w:szCs w:val="26"/>
        </w:rPr>
      </w:pPr>
    </w:p>
    <w:p w14:paraId="3FB201A0" w14:textId="527B40C8" w:rsidR="00687A8D" w:rsidRDefault="00687A8D" w:rsidP="00687A8D">
      <w:pPr>
        <w:pStyle w:val="Textosinformato"/>
        <w:jc w:val="both"/>
        <w:rPr>
          <w:rFonts w:ascii="Arial Narrow" w:hAnsi="Arial Narrow"/>
          <w:bCs/>
          <w:sz w:val="26"/>
          <w:szCs w:val="26"/>
        </w:rPr>
      </w:pPr>
      <w:r>
        <w:rPr>
          <w:rFonts w:ascii="Arial Narrow" w:hAnsi="Arial Narrow"/>
          <w:bCs/>
          <w:sz w:val="26"/>
          <w:szCs w:val="26"/>
        </w:rPr>
        <w:t>(Se adjunta fotografía y enlace de audio:</w:t>
      </w:r>
    </w:p>
    <w:p w14:paraId="2410F4BD" w14:textId="77777777" w:rsidR="003E5B67" w:rsidRDefault="003E5B67" w:rsidP="00687A8D">
      <w:pPr>
        <w:pStyle w:val="Textosinformato"/>
        <w:jc w:val="both"/>
        <w:rPr>
          <w:rFonts w:ascii="Arial Narrow" w:hAnsi="Arial Narrow"/>
          <w:bCs/>
          <w:sz w:val="26"/>
          <w:szCs w:val="26"/>
        </w:rPr>
      </w:pPr>
    </w:p>
    <w:p w14:paraId="3ABBA375" w14:textId="77777777" w:rsidR="003E5B67" w:rsidRDefault="003E5B67" w:rsidP="003E5B67">
      <w:pPr>
        <w:pStyle w:val="Ttulo4"/>
        <w:rPr>
          <w:rFonts w:ascii="Times New Roman" w:hAnsi="Times New Roman"/>
          <w:kern w:val="0"/>
          <w:sz w:val="24"/>
          <w:lang w:eastAsia="es-ES"/>
        </w:rPr>
      </w:pPr>
      <w:hyperlink r:id="rId7" w:history="1">
        <w:r>
          <w:rPr>
            <w:rStyle w:val="Hipervnculo"/>
          </w:rPr>
          <w:t>https://ssweb.seap.minhap.es/almacen/descarga/envio/23e2e2357fe8308b49d4c811b95080189fcc9b56</w:t>
        </w:r>
      </w:hyperlink>
    </w:p>
    <w:p w14:paraId="3989C1F7" w14:textId="77777777" w:rsidR="003E5B67" w:rsidRPr="00687A8D" w:rsidRDefault="003E5B67" w:rsidP="00687A8D">
      <w:pPr>
        <w:pStyle w:val="Textosinformato"/>
        <w:jc w:val="both"/>
        <w:rPr>
          <w:rFonts w:ascii="Arial Narrow" w:hAnsi="Arial Narrow"/>
          <w:sz w:val="26"/>
          <w:szCs w:val="26"/>
        </w:rPr>
      </w:pPr>
      <w:bookmarkStart w:id="0" w:name="_GoBack"/>
      <w:bookmarkEnd w:id="0"/>
    </w:p>
    <w:p w14:paraId="3300E4E2" w14:textId="77777777" w:rsidR="002907BB" w:rsidRPr="002907BB" w:rsidRDefault="002907BB" w:rsidP="002907BB">
      <w:pPr>
        <w:spacing w:line="276" w:lineRule="auto"/>
        <w:jc w:val="both"/>
        <w:rPr>
          <w:rFonts w:ascii="Arial Narrow" w:hAnsi="Arial Narrow"/>
          <w:bCs/>
          <w:sz w:val="26"/>
          <w:szCs w:val="26"/>
        </w:rPr>
      </w:pPr>
    </w:p>
    <w:p w14:paraId="78731FB3" w14:textId="77777777" w:rsidR="002907BB" w:rsidRPr="002907BB" w:rsidRDefault="002907BB" w:rsidP="00943C90">
      <w:pPr>
        <w:pStyle w:val="NormalWeb"/>
        <w:spacing w:before="100" w:after="100" w:line="276" w:lineRule="auto"/>
        <w:jc w:val="both"/>
        <w:rPr>
          <w:rFonts w:ascii="Arial Narrow" w:hAnsi="Arial Narrow" w:cs="Gadugi"/>
          <w:b/>
          <w:bCs/>
          <w:color w:val="000000"/>
          <w:sz w:val="26"/>
          <w:szCs w:val="26"/>
        </w:rPr>
      </w:pPr>
    </w:p>
    <w:p w14:paraId="730DFFC0" w14:textId="77777777" w:rsidR="00943C90" w:rsidRPr="002907BB" w:rsidRDefault="00943C90" w:rsidP="00943C90">
      <w:pPr>
        <w:pStyle w:val="NormalWeb"/>
        <w:spacing w:before="100" w:after="100" w:line="276" w:lineRule="auto"/>
        <w:jc w:val="both"/>
        <w:rPr>
          <w:rFonts w:ascii="Arial Narrow" w:hAnsi="Arial Narrow" w:cs="Gadugi"/>
          <w:b/>
          <w:bCs/>
          <w:color w:val="000000"/>
          <w:sz w:val="26"/>
          <w:szCs w:val="26"/>
        </w:rPr>
      </w:pPr>
    </w:p>
    <w:p w14:paraId="7B19582A" w14:textId="77777777" w:rsidR="00943C90" w:rsidRPr="002907BB" w:rsidRDefault="00943C90" w:rsidP="00943C90">
      <w:pPr>
        <w:pStyle w:val="NormalWeb"/>
        <w:spacing w:before="100" w:after="100" w:line="276" w:lineRule="auto"/>
        <w:jc w:val="both"/>
        <w:rPr>
          <w:rFonts w:ascii="Arial Narrow" w:hAnsi="Arial Narrow" w:cs="Gadugi"/>
          <w:b/>
          <w:bCs/>
          <w:color w:val="000000"/>
          <w:sz w:val="26"/>
          <w:szCs w:val="26"/>
        </w:rPr>
      </w:pPr>
    </w:p>
    <w:p w14:paraId="1658475C" w14:textId="77777777" w:rsidR="00943C90" w:rsidRPr="002907BB" w:rsidRDefault="00943C90" w:rsidP="00943C90">
      <w:pPr>
        <w:pStyle w:val="NormalWeb"/>
        <w:spacing w:before="100" w:after="100" w:line="276" w:lineRule="auto"/>
        <w:jc w:val="both"/>
        <w:rPr>
          <w:rFonts w:ascii="Arial Narrow" w:hAnsi="Arial Narrow" w:cs="Gadugi"/>
          <w:b/>
          <w:bCs/>
          <w:color w:val="000000"/>
          <w:sz w:val="26"/>
          <w:szCs w:val="26"/>
        </w:rPr>
      </w:pPr>
    </w:p>
    <w:p w14:paraId="53B650E3" w14:textId="77777777" w:rsidR="00943C90" w:rsidRPr="002907BB" w:rsidRDefault="00943C90" w:rsidP="00943C90">
      <w:pPr>
        <w:pStyle w:val="NormalWeb"/>
        <w:spacing w:before="100" w:after="100" w:line="276" w:lineRule="auto"/>
        <w:jc w:val="both"/>
        <w:rPr>
          <w:rFonts w:ascii="Arial Narrow" w:hAnsi="Arial Narrow" w:cs="Gadugi"/>
          <w:b/>
          <w:bCs/>
          <w:color w:val="000000"/>
          <w:sz w:val="26"/>
          <w:szCs w:val="26"/>
        </w:rPr>
      </w:pPr>
    </w:p>
    <w:p w14:paraId="144A04B6" w14:textId="77777777" w:rsidR="00943C90" w:rsidRPr="002907BB" w:rsidRDefault="00943C90" w:rsidP="00943C90">
      <w:pPr>
        <w:pStyle w:val="NormalWeb"/>
        <w:spacing w:before="100" w:after="100" w:line="276" w:lineRule="auto"/>
        <w:jc w:val="both"/>
        <w:rPr>
          <w:rFonts w:ascii="Arial Narrow" w:hAnsi="Arial Narrow" w:cs="Gadugi"/>
          <w:b/>
          <w:bCs/>
          <w:color w:val="000000"/>
          <w:sz w:val="26"/>
          <w:szCs w:val="26"/>
        </w:rPr>
      </w:pPr>
    </w:p>
    <w:p w14:paraId="4B2DDADC" w14:textId="77777777" w:rsidR="00943C90" w:rsidRPr="002907BB" w:rsidRDefault="00943C90" w:rsidP="0087095D">
      <w:pPr>
        <w:pStyle w:val="Prrafodelista"/>
        <w:ind w:left="0"/>
        <w:jc w:val="both"/>
        <w:rPr>
          <w:rFonts w:ascii="Arial Narrow" w:hAnsi="Arial Narrow"/>
          <w:bCs/>
          <w:sz w:val="26"/>
          <w:szCs w:val="26"/>
        </w:rPr>
      </w:pPr>
    </w:p>
    <w:p w14:paraId="19BE99BF" w14:textId="77777777" w:rsidR="00CA5CE7" w:rsidRPr="002907BB" w:rsidRDefault="00CA5CE7" w:rsidP="00CA5CE7">
      <w:pPr>
        <w:pStyle w:val="Prrafodelista"/>
        <w:ind w:left="0"/>
        <w:jc w:val="both"/>
        <w:rPr>
          <w:rFonts w:ascii="Arial Narrow" w:hAnsi="Arial Narrow"/>
          <w:bCs/>
          <w:sz w:val="26"/>
          <w:szCs w:val="26"/>
        </w:rPr>
      </w:pPr>
    </w:p>
    <w:p w14:paraId="53F3AB0E" w14:textId="77777777" w:rsidR="00B33986" w:rsidRPr="002907BB" w:rsidRDefault="00B33986" w:rsidP="00B33986">
      <w:pPr>
        <w:pStyle w:val="Prrafodelista"/>
        <w:ind w:left="0"/>
        <w:jc w:val="both"/>
        <w:rPr>
          <w:rFonts w:ascii="Arial Narrow" w:hAnsi="Arial Narrow"/>
          <w:bCs/>
          <w:sz w:val="26"/>
          <w:szCs w:val="26"/>
        </w:rPr>
      </w:pPr>
    </w:p>
    <w:p w14:paraId="45F62C86" w14:textId="77777777" w:rsidR="00B33986" w:rsidRPr="002907BB" w:rsidRDefault="00B33986" w:rsidP="00B33986">
      <w:pPr>
        <w:pStyle w:val="Prrafodelista"/>
        <w:ind w:left="0"/>
        <w:jc w:val="both"/>
        <w:rPr>
          <w:rFonts w:ascii="Arial Narrow" w:hAnsi="Arial Narrow"/>
          <w:sz w:val="26"/>
          <w:szCs w:val="26"/>
        </w:rPr>
      </w:pPr>
    </w:p>
    <w:p w14:paraId="1016F4DD" w14:textId="77777777" w:rsidR="00B33986" w:rsidRPr="002907BB" w:rsidRDefault="00B33986" w:rsidP="00B33986">
      <w:pPr>
        <w:pStyle w:val="Prrafodelista"/>
        <w:ind w:left="0"/>
        <w:jc w:val="both"/>
        <w:rPr>
          <w:rFonts w:ascii="Arial Narrow" w:hAnsi="Arial Narrow"/>
          <w:sz w:val="26"/>
          <w:szCs w:val="26"/>
        </w:rPr>
      </w:pPr>
    </w:p>
    <w:p w14:paraId="5BBC7024" w14:textId="77777777" w:rsidR="00B33986" w:rsidRPr="002907BB" w:rsidRDefault="00B33986" w:rsidP="00B33986">
      <w:pPr>
        <w:pStyle w:val="Prrafodelista"/>
        <w:ind w:left="0"/>
        <w:jc w:val="both"/>
        <w:rPr>
          <w:rFonts w:ascii="Arial Narrow" w:hAnsi="Arial Narrow"/>
          <w:sz w:val="26"/>
          <w:szCs w:val="26"/>
        </w:rPr>
      </w:pPr>
    </w:p>
    <w:p w14:paraId="6726F536" w14:textId="77777777" w:rsidR="00B33986" w:rsidRPr="002907BB" w:rsidRDefault="00B33986" w:rsidP="00B33986">
      <w:pPr>
        <w:spacing w:line="276" w:lineRule="auto"/>
        <w:jc w:val="both"/>
        <w:rPr>
          <w:rFonts w:ascii="Arial Narrow" w:hAnsi="Arial Narrow"/>
          <w:sz w:val="26"/>
          <w:szCs w:val="26"/>
        </w:rPr>
      </w:pPr>
    </w:p>
    <w:p w14:paraId="159F5413" w14:textId="77777777" w:rsidR="00B33986" w:rsidRPr="002907BB" w:rsidRDefault="00B33986" w:rsidP="00B33986">
      <w:pPr>
        <w:pStyle w:val="Textoindependiente"/>
        <w:spacing w:before="280" w:after="280" w:line="240" w:lineRule="auto"/>
        <w:jc w:val="both"/>
        <w:rPr>
          <w:rFonts w:ascii="Arial Narrow" w:hAnsi="Arial Narrow"/>
          <w:sz w:val="26"/>
          <w:szCs w:val="26"/>
        </w:rPr>
      </w:pPr>
    </w:p>
    <w:sectPr w:rsidR="00B33986" w:rsidRPr="002907BB">
      <w:headerReference w:type="default" r:id="rId8"/>
      <w:footerReference w:type="default" r:id="rId9"/>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02AE9" w14:textId="77777777" w:rsidR="00D62F11" w:rsidRDefault="00D62F11">
      <w:r>
        <w:separator/>
      </w:r>
    </w:p>
  </w:endnote>
  <w:endnote w:type="continuationSeparator" w:id="0">
    <w:p w14:paraId="0B42EDED" w14:textId="77777777" w:rsidR="00D62F11" w:rsidRDefault="00D6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MS Gothic"/>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A81B1" w14:textId="77777777" w:rsidR="00D62F11" w:rsidRDefault="00D62F11">
      <w:r>
        <w:separator/>
      </w:r>
    </w:p>
  </w:footnote>
  <w:footnote w:type="continuationSeparator" w:id="0">
    <w:p w14:paraId="02F5C69D" w14:textId="77777777" w:rsidR="00D62F11" w:rsidRDefault="00D62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882A8C"/>
    <w:multiLevelType w:val="hybridMultilevel"/>
    <w:tmpl w:val="EECC92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A38036E"/>
    <w:multiLevelType w:val="hybridMultilevel"/>
    <w:tmpl w:val="9176C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558C4"/>
    <w:rsid w:val="000B2397"/>
    <w:rsid w:val="000C6691"/>
    <w:rsid w:val="002907BB"/>
    <w:rsid w:val="002929AE"/>
    <w:rsid w:val="003304EA"/>
    <w:rsid w:val="003C774A"/>
    <w:rsid w:val="003E5B67"/>
    <w:rsid w:val="004870C1"/>
    <w:rsid w:val="004A6CD3"/>
    <w:rsid w:val="004B5D6B"/>
    <w:rsid w:val="00593898"/>
    <w:rsid w:val="005B540A"/>
    <w:rsid w:val="005E6FBE"/>
    <w:rsid w:val="00637EB7"/>
    <w:rsid w:val="006631BE"/>
    <w:rsid w:val="00687A8D"/>
    <w:rsid w:val="006A44A0"/>
    <w:rsid w:val="007025C7"/>
    <w:rsid w:val="0070790E"/>
    <w:rsid w:val="0081073A"/>
    <w:rsid w:val="0087095D"/>
    <w:rsid w:val="008B0489"/>
    <w:rsid w:val="00943C90"/>
    <w:rsid w:val="00956F5A"/>
    <w:rsid w:val="00A21F2B"/>
    <w:rsid w:val="00AF0F99"/>
    <w:rsid w:val="00B33986"/>
    <w:rsid w:val="00B34749"/>
    <w:rsid w:val="00BC761B"/>
    <w:rsid w:val="00BE0499"/>
    <w:rsid w:val="00CA5CE7"/>
    <w:rsid w:val="00CD022A"/>
    <w:rsid w:val="00D30C65"/>
    <w:rsid w:val="00D471BB"/>
    <w:rsid w:val="00D62F11"/>
    <w:rsid w:val="00F3762A"/>
    <w:rsid w:val="00F8474F"/>
    <w:rsid w:val="00FD69D6"/>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qFormat/>
    <w:rsid w:val="003304EA"/>
    <w:rPr>
      <w:rFonts w:ascii="Tahoma" w:hAnsi="Tahoma" w:cs="Tahoma"/>
      <w:kern w:val="2"/>
      <w:sz w:val="24"/>
      <w:lang w:eastAsia="zh-CN"/>
    </w:rPr>
  </w:style>
  <w:style w:type="paragraph" w:styleId="Prrafodelista">
    <w:name w:val="List Paragraph"/>
    <w:basedOn w:val="Normal"/>
    <w:uiPriority w:val="34"/>
    <w:qFormat/>
    <w:rsid w:val="00B33986"/>
    <w:pPr>
      <w:suppressAutoHyphens w:val="0"/>
      <w:ind w:left="720"/>
    </w:pPr>
    <w:rPr>
      <w:rFonts w:ascii="Calibri" w:eastAsia="Calibri" w:hAnsi="Calibri" w:cs="Calibri"/>
      <w:kern w:val="0"/>
      <w:sz w:val="22"/>
      <w:szCs w:val="22"/>
      <w:lang w:eastAsia="en-US"/>
    </w:rPr>
  </w:style>
  <w:style w:type="paragraph" w:styleId="Textosinformato">
    <w:name w:val="Plain Text"/>
    <w:basedOn w:val="Normal"/>
    <w:link w:val="TextosinformatoCar"/>
    <w:uiPriority w:val="99"/>
    <w:unhideWhenUsed/>
    <w:rsid w:val="00943C90"/>
    <w:pPr>
      <w:suppressAutoHyphens w:val="0"/>
    </w:pPr>
    <w:rPr>
      <w:rFonts w:ascii="Calibri" w:eastAsia="Calibri" w:hAnsi="Calibri" w:cs="Times New Roman"/>
      <w:kern w:val="0"/>
      <w:sz w:val="22"/>
      <w:szCs w:val="21"/>
      <w:lang w:eastAsia="en-US"/>
    </w:rPr>
  </w:style>
  <w:style w:type="character" w:customStyle="1" w:styleId="TextosinformatoCar">
    <w:name w:val="Texto sin formato Car"/>
    <w:basedOn w:val="Fuentedeprrafopredeter"/>
    <w:link w:val="Textosinformato"/>
    <w:uiPriority w:val="99"/>
    <w:rsid w:val="00943C90"/>
    <w:rPr>
      <w:rFonts w:ascii="Calibri" w:eastAsia="Calibri" w:hAnsi="Calibri"/>
      <w:sz w:val="22"/>
      <w:szCs w:val="21"/>
      <w:lang w:eastAsia="en-US"/>
    </w:rPr>
  </w:style>
  <w:style w:type="character" w:customStyle="1" w:styleId="nfasis1">
    <w:name w:val="Énfasis1"/>
    <w:qFormat/>
    <w:rsid w:val="005E6F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1969">
      <w:bodyDiv w:val="1"/>
      <w:marLeft w:val="0"/>
      <w:marRight w:val="0"/>
      <w:marTop w:val="0"/>
      <w:marBottom w:val="0"/>
      <w:divBdr>
        <w:top w:val="none" w:sz="0" w:space="0" w:color="auto"/>
        <w:left w:val="none" w:sz="0" w:space="0" w:color="auto"/>
        <w:bottom w:val="none" w:sz="0" w:space="0" w:color="auto"/>
        <w:right w:val="none" w:sz="0" w:space="0" w:color="auto"/>
      </w:divBdr>
    </w:div>
    <w:div w:id="517428169">
      <w:bodyDiv w:val="1"/>
      <w:marLeft w:val="0"/>
      <w:marRight w:val="0"/>
      <w:marTop w:val="0"/>
      <w:marBottom w:val="0"/>
      <w:divBdr>
        <w:top w:val="none" w:sz="0" w:space="0" w:color="auto"/>
        <w:left w:val="none" w:sz="0" w:space="0" w:color="auto"/>
        <w:bottom w:val="none" w:sz="0" w:space="0" w:color="auto"/>
        <w:right w:val="none" w:sz="0" w:space="0" w:color="auto"/>
      </w:divBdr>
    </w:div>
    <w:div w:id="7372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23e2e2357fe8308b49d4c811b95080189fcc9b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894</Words>
  <Characters>4922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8</cp:revision>
  <cp:lastPrinted>2023-10-11T07:08:00Z</cp:lastPrinted>
  <dcterms:created xsi:type="dcterms:W3CDTF">2024-07-01T08:08:00Z</dcterms:created>
  <dcterms:modified xsi:type="dcterms:W3CDTF">2024-07-01T11:27:00Z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