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3920AE" w14:textId="77777777" w:rsidR="00427ACA" w:rsidRDefault="00427ACA" w:rsidP="00427ACA">
      <w:pPr>
        <w:jc w:val="both"/>
        <w:rPr>
          <w:rFonts w:ascii="Arial Narrow" w:eastAsia="Tahoma" w:hAnsi="Arial Narrow" w:cs="Arial"/>
          <w:sz w:val="32"/>
          <w:szCs w:val="32"/>
          <w:u w:val="single"/>
        </w:rPr>
      </w:pPr>
    </w:p>
    <w:p w14:paraId="37CEC3C5" w14:textId="77777777" w:rsidR="00427ACA" w:rsidRDefault="00427ACA" w:rsidP="00427ACA">
      <w:pPr>
        <w:jc w:val="both"/>
        <w:rPr>
          <w:rFonts w:ascii="Arial Narrow" w:eastAsia="Tahoma" w:hAnsi="Arial Narrow" w:cs="Arial"/>
          <w:sz w:val="32"/>
          <w:szCs w:val="32"/>
          <w:u w:val="single"/>
        </w:rPr>
      </w:pPr>
      <w:r>
        <w:rPr>
          <w:rFonts w:ascii="Arial Narrow" w:eastAsia="Tahoma" w:hAnsi="Arial Narrow" w:cs="Arial"/>
          <w:sz w:val="32"/>
          <w:szCs w:val="32"/>
          <w:u w:val="single"/>
        </w:rPr>
        <w:t>Junta de Gobierno Local</w:t>
      </w:r>
    </w:p>
    <w:p w14:paraId="33A174E3" w14:textId="77777777" w:rsidR="00427ACA" w:rsidRDefault="00427ACA" w:rsidP="00CC2E3B">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p>
    <w:p w14:paraId="3F101EA1" w14:textId="1280D577" w:rsidR="00A35E05" w:rsidRDefault="007359C2" w:rsidP="00CC2E3B">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El Gobierno</w:t>
      </w:r>
      <w:r w:rsidR="00210239">
        <w:rPr>
          <w:rFonts w:ascii="Arial Narrow" w:hAnsi="Arial Narrow" w:cs="Arial Narrow"/>
          <w:b/>
          <w:bCs/>
          <w:sz w:val="40"/>
          <w:szCs w:val="40"/>
          <w:lang w:eastAsia="es-ES_tradnl"/>
        </w:rPr>
        <w:t xml:space="preserve"> aprueba</w:t>
      </w:r>
      <w:r w:rsidR="00A35E05">
        <w:rPr>
          <w:rFonts w:ascii="Arial Narrow" w:hAnsi="Arial Narrow" w:cs="Arial Narrow"/>
          <w:b/>
          <w:bCs/>
          <w:sz w:val="40"/>
          <w:szCs w:val="40"/>
          <w:lang w:eastAsia="es-ES_tradnl"/>
        </w:rPr>
        <w:t xml:space="preserve"> el proyecto de</w:t>
      </w:r>
      <w:r w:rsidR="00210239">
        <w:rPr>
          <w:rFonts w:ascii="Arial Narrow" w:hAnsi="Arial Narrow" w:cs="Arial Narrow"/>
          <w:b/>
          <w:bCs/>
          <w:sz w:val="40"/>
          <w:szCs w:val="40"/>
          <w:lang w:eastAsia="es-ES_tradnl"/>
        </w:rPr>
        <w:t xml:space="preserve"> </w:t>
      </w:r>
      <w:r w:rsidR="00A35E05">
        <w:rPr>
          <w:rFonts w:ascii="Arial Narrow" w:hAnsi="Arial Narrow" w:cs="Arial Narrow"/>
          <w:b/>
          <w:bCs/>
          <w:sz w:val="40"/>
          <w:szCs w:val="40"/>
          <w:lang w:eastAsia="es-ES_tradnl"/>
        </w:rPr>
        <w:t>renovación del campo de futbol de San Telmo</w:t>
      </w:r>
    </w:p>
    <w:p w14:paraId="717B4D1A" w14:textId="70C71513" w:rsidR="0093434C" w:rsidRPr="0093434C" w:rsidRDefault="0093434C" w:rsidP="00CC2E3B">
      <w:pPr>
        <w:pStyle w:val="Textoindependiente"/>
        <w:widowControl w:val="0"/>
        <w:shd w:val="clear" w:color="auto" w:fill="FFFFFF"/>
        <w:tabs>
          <w:tab w:val="left" w:pos="729"/>
        </w:tabs>
        <w:spacing w:after="142" w:line="240" w:lineRule="auto"/>
        <w:rPr>
          <w:rFonts w:ascii="Arial Narrow" w:hAnsi="Arial Narrow" w:cs="Arial Narrow"/>
          <w:bCs/>
          <w:sz w:val="36"/>
          <w:szCs w:val="36"/>
          <w:lang w:eastAsia="es-ES_tradnl"/>
        </w:rPr>
      </w:pPr>
      <w:r w:rsidRPr="0093434C">
        <w:rPr>
          <w:rFonts w:ascii="Arial Narrow" w:hAnsi="Arial Narrow" w:cs="Arial Narrow"/>
          <w:bCs/>
          <w:sz w:val="36"/>
          <w:szCs w:val="36"/>
          <w:lang w:eastAsia="es-ES_tradnl"/>
        </w:rPr>
        <w:t>Se sustituirá el césped artificial, se renovará el mobiliario deportivo, las rejillas de drenaje, se adecuarán los accesos y se dotará de señalética accesible e inclusiva</w:t>
      </w:r>
    </w:p>
    <w:p w14:paraId="03158A4C" w14:textId="77777777" w:rsidR="0093434C" w:rsidRDefault="0093434C" w:rsidP="009934D2">
      <w:pPr>
        <w:pStyle w:val="Textoindependiente"/>
        <w:widowControl w:val="0"/>
        <w:shd w:val="clear" w:color="auto" w:fill="FFFFFF"/>
        <w:tabs>
          <w:tab w:val="left" w:pos="729"/>
        </w:tabs>
        <w:spacing w:after="142" w:line="240" w:lineRule="auto"/>
        <w:jc w:val="both"/>
        <w:rPr>
          <w:rFonts w:ascii="Arial Narrow" w:hAnsi="Arial Narrow" w:cs="Arial Narrow"/>
          <w:b/>
          <w:bCs/>
          <w:sz w:val="40"/>
          <w:szCs w:val="40"/>
          <w:lang w:eastAsia="es-ES_tradnl"/>
        </w:rPr>
      </w:pPr>
    </w:p>
    <w:p w14:paraId="48150E38" w14:textId="77777777" w:rsidR="009934D2" w:rsidRDefault="004C5396" w:rsidP="009934D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8</w:t>
      </w:r>
      <w:r w:rsidR="00CC2E3B">
        <w:rPr>
          <w:rFonts w:ascii="Arial Narrow" w:eastAsia="Arial" w:hAnsi="Arial Narrow" w:cs="Arial Narrow"/>
          <w:b/>
          <w:bCs/>
          <w:sz w:val="26"/>
          <w:szCs w:val="26"/>
          <w:lang w:eastAsia="es-ES_tradnl"/>
        </w:rPr>
        <w:t xml:space="preserve"> de julio de 2024. </w:t>
      </w:r>
      <w:r>
        <w:rPr>
          <w:rFonts w:ascii="Arial Narrow" w:eastAsia="Arial" w:hAnsi="Arial Narrow" w:cs="Arial Narrow"/>
          <w:sz w:val="26"/>
          <w:szCs w:val="26"/>
          <w:lang w:eastAsia="es-ES_tradnl"/>
        </w:rPr>
        <w:t xml:space="preserve">La Junta de Gobierno Local ha </w:t>
      </w:r>
      <w:r w:rsidR="00A35E05">
        <w:rPr>
          <w:rFonts w:ascii="Arial Narrow" w:hAnsi="Arial Narrow"/>
          <w:bCs/>
          <w:sz w:val="26"/>
          <w:szCs w:val="26"/>
        </w:rPr>
        <w:t xml:space="preserve">el proyecto de renovación de las instalaciones del campo de fútbol de San Telmo, </w:t>
      </w:r>
      <w:r>
        <w:rPr>
          <w:rFonts w:ascii="Arial Narrow" w:eastAsia="Arial" w:hAnsi="Arial Narrow" w:cs="Arial Narrow"/>
          <w:sz w:val="26"/>
          <w:szCs w:val="26"/>
          <w:lang w:eastAsia="es-ES_tradnl"/>
        </w:rPr>
        <w:t xml:space="preserve">según ha explicado el teniente de alcaldesa de Presidencia, Agustín Muñoz, en la rueda de prensa en la que se informa de los asuntos aprobados en la Junta de Gobierno Local. </w:t>
      </w:r>
    </w:p>
    <w:p w14:paraId="7AB14A54" w14:textId="77777777" w:rsidR="009934D2" w:rsidRDefault="009934D2" w:rsidP="009934D2">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9934D2">
        <w:rPr>
          <w:rFonts w:ascii="Arial Narrow" w:hAnsi="Arial Narrow"/>
          <w:sz w:val="26"/>
          <w:szCs w:val="26"/>
        </w:rPr>
        <w:t>La actuación proyectada se concreta principalmente en el campo de fútbol de césped artificial. Se prevé la sustitución del pavimento del césped artificial, la renovación del mobiliario deportivo, en concreto el juego de porterías de fútbol 11, cuatro porterías abatibles de fút</w:t>
      </w:r>
      <w:r>
        <w:rPr>
          <w:rFonts w:ascii="Arial Narrow" w:hAnsi="Arial Narrow"/>
          <w:sz w:val="26"/>
          <w:szCs w:val="26"/>
        </w:rPr>
        <w:t>bol 7 y los banderines de los có</w:t>
      </w:r>
      <w:r w:rsidRPr="009934D2">
        <w:rPr>
          <w:rFonts w:ascii="Arial Narrow" w:hAnsi="Arial Narrow"/>
          <w:sz w:val="26"/>
          <w:szCs w:val="26"/>
        </w:rPr>
        <w:t xml:space="preserve">rner. Se renovará también las rejillas de drenaje, la adecuación de los accesos existentes con la colocación de barandillas metálicas de doble pasamanos y se realizará nueva pavimentación. Igualmente se  dotará de señalética accesible e inclusiva. </w:t>
      </w:r>
    </w:p>
    <w:p w14:paraId="3091610B" w14:textId="77777777" w:rsidR="009934D2" w:rsidRDefault="009934D2" w:rsidP="009934D2">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9934D2">
        <w:rPr>
          <w:rFonts w:ascii="Arial Narrow" w:hAnsi="Arial Narrow"/>
          <w:sz w:val="26"/>
          <w:szCs w:val="26"/>
        </w:rPr>
        <w:t xml:space="preserve">Como consecuencia del tiempo transcurrido y el uso al que ha estado sometido el pavimento de césped artificial del campo, las propiedades de los mismos se han visto mermadas notablemente, con lo que las funciones técnicas y deportivas del mismo no se encuentran garantizadas y recomiendan su sustitución. Por otra parte, dado que se va a sustituir el césped, y siguiendo las directrices de la Comisión Europea en cuanto a la restricción del uso de </w:t>
      </w:r>
      <w:proofErr w:type="spellStart"/>
      <w:r w:rsidRPr="009934D2">
        <w:rPr>
          <w:rFonts w:ascii="Arial Narrow" w:hAnsi="Arial Narrow"/>
          <w:sz w:val="26"/>
          <w:szCs w:val="26"/>
        </w:rPr>
        <w:t>microplásticos</w:t>
      </w:r>
      <w:proofErr w:type="spellEnd"/>
      <w:r w:rsidRPr="009934D2">
        <w:rPr>
          <w:rFonts w:ascii="Arial Narrow" w:hAnsi="Arial Narrow"/>
          <w:sz w:val="26"/>
          <w:szCs w:val="26"/>
        </w:rPr>
        <w:t>, se proyecta retirar todo el relleno actual de caucho y utilizar como relleno alternativo para el nuevo césped granulado de corcho.</w:t>
      </w:r>
    </w:p>
    <w:p w14:paraId="7AE0D591" w14:textId="77777777" w:rsidR="009934D2" w:rsidRDefault="009934D2" w:rsidP="009934D2">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9934D2">
        <w:rPr>
          <w:rFonts w:ascii="Arial Narrow" w:hAnsi="Arial Narrow"/>
          <w:sz w:val="26"/>
          <w:szCs w:val="26"/>
        </w:rPr>
        <w:t>Se estima un plazo de ejecución de dos meses y</w:t>
      </w:r>
      <w:r>
        <w:rPr>
          <w:rFonts w:ascii="Arial Narrow" w:hAnsi="Arial Narrow"/>
          <w:sz w:val="26"/>
          <w:szCs w:val="26"/>
        </w:rPr>
        <w:t xml:space="preserve"> presupuesto base de l</w:t>
      </w:r>
      <w:r w:rsidRPr="009934D2">
        <w:rPr>
          <w:rFonts w:ascii="Arial Narrow" w:hAnsi="Arial Narrow"/>
          <w:sz w:val="26"/>
          <w:szCs w:val="26"/>
        </w:rPr>
        <w:t>icitación de 209.874,60 euros.</w:t>
      </w:r>
    </w:p>
    <w:p w14:paraId="365B23CE" w14:textId="6E0F8CB0" w:rsidR="009934D2" w:rsidRPr="009934D2" w:rsidRDefault="009934D2" w:rsidP="009934D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9934D2">
        <w:rPr>
          <w:rFonts w:ascii="Arial Narrow" w:hAnsi="Arial Narrow"/>
          <w:sz w:val="26"/>
          <w:szCs w:val="26"/>
        </w:rPr>
        <w:t xml:space="preserve">El Complejo Deportivo Municipal San Telmo actualmente lo conforma un conjunto de equipamientos deportivos con una extensión superficial de 15.106,00 metros cuadrados, compuesto por una zona de pistas polideportivas multiusos, un campo de fútbol de césped artificial y otro de futbol 7 de albero, además de tres edificios de vestuarios. </w:t>
      </w:r>
    </w:p>
    <w:p w14:paraId="617959DE" w14:textId="77777777" w:rsidR="009934D2" w:rsidRPr="009934D2" w:rsidRDefault="009934D2" w:rsidP="009934D2">
      <w:pPr>
        <w:spacing w:line="276" w:lineRule="auto"/>
        <w:jc w:val="both"/>
        <w:rPr>
          <w:rFonts w:ascii="Arial Narrow" w:hAnsi="Arial Narrow"/>
          <w:sz w:val="26"/>
          <w:szCs w:val="26"/>
        </w:rPr>
      </w:pPr>
    </w:p>
    <w:p w14:paraId="07799728" w14:textId="77777777" w:rsidR="009934D2" w:rsidRPr="009934D2" w:rsidRDefault="009934D2" w:rsidP="009934D2">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sidRPr="009934D2">
        <w:rPr>
          <w:rFonts w:ascii="Arial Narrow" w:eastAsia="Arial" w:hAnsi="Arial Narrow" w:cs="Arial Narrow"/>
          <w:sz w:val="26"/>
          <w:szCs w:val="26"/>
          <w:lang w:eastAsia="es-ES_tradnl"/>
        </w:rPr>
        <w:lastRenderedPageBreak/>
        <w:t>Hay que recordar que el</w:t>
      </w:r>
      <w:r w:rsidRPr="009934D2">
        <w:rPr>
          <w:rFonts w:ascii="Arial Narrow" w:eastAsia="Arial" w:hAnsi="Arial Narrow" w:cs="Arial Narrow"/>
          <w:color w:val="00000A"/>
          <w:sz w:val="26"/>
          <w:szCs w:val="26"/>
          <w:lang w:eastAsia="es-ES_tradnl"/>
        </w:rPr>
        <w:t xml:space="preserve"> Ayuntamiento de Jerez, a través del Servicio de Fondos Europeos dependiente de la primera tenencia de Alcaldía, en coordinación con el Servicio de Deportes, ha conseguido una subvención de la Junta de Andalucía de 90.750 euros para la renovación del campo de fútbol de San Telmo. El Ayuntamiento ha logrado cofinanciarlo gracias a que ha obtenido una subvención, en régimen de concurrencia competitiva, dirigida al fomento de infraestructuras deportivas para las entidades locales de Andalucía.</w:t>
      </w:r>
    </w:p>
    <w:p w14:paraId="04A366FA" w14:textId="77777777" w:rsidR="009934D2" w:rsidRDefault="009934D2" w:rsidP="009934D2">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r w:rsidRPr="009934D2">
        <w:rPr>
          <w:rFonts w:ascii="Arial Narrow" w:eastAsia="Arial" w:hAnsi="Arial Narrow" w:cs="Arial Narrow"/>
          <w:color w:val="00000A"/>
          <w:sz w:val="26"/>
          <w:szCs w:val="26"/>
          <w:lang w:eastAsia="es-ES_tradnl"/>
        </w:rPr>
        <w:t>El objetivo de estas subvenciones es la reforma o reparación de instalaciones deportivas existentes que garanticen el acceso de la ciudadanía a la práctica deportiva así como el mantenimiento y viabilidad de las referidas instalaciones.</w:t>
      </w:r>
    </w:p>
    <w:p w14:paraId="5EF1C020" w14:textId="77777777" w:rsidR="00373AB3" w:rsidRDefault="00373AB3" w:rsidP="009934D2">
      <w:pPr>
        <w:pStyle w:val="Textoindependiente"/>
        <w:widowControl w:val="0"/>
        <w:shd w:val="clear" w:color="auto" w:fill="FFFFFF"/>
        <w:tabs>
          <w:tab w:val="left" w:pos="729"/>
        </w:tabs>
        <w:spacing w:after="142" w:line="240" w:lineRule="auto"/>
        <w:jc w:val="both"/>
        <w:rPr>
          <w:rFonts w:ascii="Arial Narrow" w:eastAsia="Arial" w:hAnsi="Arial Narrow" w:cs="Arial Narrow"/>
          <w:color w:val="00000A"/>
          <w:sz w:val="26"/>
          <w:szCs w:val="26"/>
          <w:lang w:eastAsia="es-ES_tradnl"/>
        </w:rPr>
      </w:pPr>
    </w:p>
    <w:p w14:paraId="5A60C0AE" w14:textId="77777777" w:rsidR="00373AB3" w:rsidRPr="000D6735" w:rsidRDefault="00373AB3" w:rsidP="00373AB3">
      <w:pPr>
        <w:pStyle w:val="Prrafodelista"/>
        <w:ind w:left="0"/>
        <w:jc w:val="both"/>
        <w:rPr>
          <w:rFonts w:ascii="Arial Narrow" w:hAnsi="Arial Narrow"/>
          <w:b/>
          <w:sz w:val="26"/>
          <w:szCs w:val="26"/>
        </w:rPr>
      </w:pPr>
      <w:r w:rsidRPr="000D6735">
        <w:rPr>
          <w:rFonts w:ascii="Arial Narrow" w:hAnsi="Arial Narrow"/>
          <w:b/>
          <w:sz w:val="26"/>
          <w:szCs w:val="26"/>
        </w:rPr>
        <w:t>Artículos de primera necesidad</w:t>
      </w:r>
    </w:p>
    <w:p w14:paraId="4CCCB1B2" w14:textId="77777777" w:rsidR="00373AB3" w:rsidRDefault="00373AB3" w:rsidP="00373AB3">
      <w:pPr>
        <w:pStyle w:val="Prrafodelista"/>
        <w:ind w:left="0"/>
        <w:jc w:val="both"/>
        <w:rPr>
          <w:rFonts w:ascii="Arial Narrow" w:hAnsi="Arial Narrow"/>
          <w:sz w:val="26"/>
          <w:szCs w:val="26"/>
        </w:rPr>
      </w:pPr>
    </w:p>
    <w:p w14:paraId="63C9D560" w14:textId="6AC6C644" w:rsidR="00373AB3" w:rsidRPr="00F44F2B" w:rsidRDefault="00373AB3" w:rsidP="00373AB3">
      <w:pPr>
        <w:pStyle w:val="Prrafodelista"/>
        <w:ind w:left="0"/>
        <w:jc w:val="both"/>
        <w:rPr>
          <w:rFonts w:ascii="Arial Narrow" w:hAnsi="Arial Narrow"/>
          <w:sz w:val="26"/>
          <w:szCs w:val="26"/>
        </w:rPr>
      </w:pPr>
      <w:r>
        <w:rPr>
          <w:rFonts w:ascii="Arial Narrow" w:hAnsi="Arial Narrow"/>
          <w:sz w:val="26"/>
          <w:szCs w:val="26"/>
        </w:rPr>
        <w:t xml:space="preserve">Por otro lado, </w:t>
      </w:r>
      <w:r>
        <w:rPr>
          <w:rFonts w:ascii="Arial Narrow" w:hAnsi="Arial Narrow"/>
          <w:bCs/>
          <w:sz w:val="26"/>
          <w:szCs w:val="26"/>
        </w:rPr>
        <w:t>l</w:t>
      </w:r>
      <w:r w:rsidRPr="00F44F2B">
        <w:rPr>
          <w:rFonts w:ascii="Arial Narrow" w:hAnsi="Arial Narrow"/>
          <w:bCs/>
          <w:sz w:val="26"/>
          <w:szCs w:val="26"/>
        </w:rPr>
        <w:t xml:space="preserve">a Junta de Gobierno Local ha aprobado </w:t>
      </w:r>
      <w:r>
        <w:rPr>
          <w:rFonts w:ascii="Arial Narrow" w:hAnsi="Arial Narrow"/>
          <w:bCs/>
          <w:sz w:val="26"/>
          <w:szCs w:val="26"/>
        </w:rPr>
        <w:t>adjudicar a</w:t>
      </w:r>
      <w:r w:rsidRPr="00F44F2B">
        <w:rPr>
          <w:rFonts w:ascii="Arial Narrow" w:hAnsi="Arial Narrow"/>
          <w:bCs/>
          <w:sz w:val="26"/>
          <w:szCs w:val="26"/>
        </w:rPr>
        <w:t xml:space="preserve"> Centros Comerciales Carrefour S.A. </w:t>
      </w:r>
      <w:r>
        <w:rPr>
          <w:rFonts w:ascii="Arial Narrow" w:hAnsi="Arial Narrow"/>
          <w:bCs/>
          <w:sz w:val="26"/>
          <w:szCs w:val="26"/>
        </w:rPr>
        <w:t xml:space="preserve">el suministro de artículos básicos de primera necesidad </w:t>
      </w:r>
      <w:r w:rsidRPr="00F44F2B">
        <w:rPr>
          <w:rFonts w:ascii="Arial Narrow" w:hAnsi="Arial Narrow"/>
          <w:bCs/>
          <w:sz w:val="26"/>
          <w:szCs w:val="26"/>
        </w:rPr>
        <w:t>y productos alimenticios</w:t>
      </w:r>
      <w:r>
        <w:rPr>
          <w:rFonts w:ascii="Arial Narrow" w:hAnsi="Arial Narrow"/>
          <w:bCs/>
          <w:sz w:val="26"/>
          <w:szCs w:val="26"/>
        </w:rPr>
        <w:t xml:space="preserve"> por un periodo de dos años</w:t>
      </w:r>
      <w:r w:rsidRPr="00F44F2B">
        <w:rPr>
          <w:rFonts w:ascii="Arial Narrow" w:hAnsi="Arial Narrow"/>
          <w:bCs/>
          <w:sz w:val="26"/>
          <w:szCs w:val="26"/>
        </w:rPr>
        <w:t xml:space="preserve"> con posibi</w:t>
      </w:r>
      <w:r>
        <w:rPr>
          <w:rFonts w:ascii="Arial Narrow" w:hAnsi="Arial Narrow"/>
          <w:bCs/>
          <w:sz w:val="26"/>
          <w:szCs w:val="26"/>
        </w:rPr>
        <w:t>lidad de prórroga de otros dos y un presupuesto de 980.000 euros.</w:t>
      </w:r>
    </w:p>
    <w:p w14:paraId="510BAA4D" w14:textId="77777777" w:rsidR="00373AB3" w:rsidRDefault="00373AB3" w:rsidP="00373AB3">
      <w:pPr>
        <w:pStyle w:val="NormalWeb"/>
        <w:spacing w:before="100" w:after="100"/>
        <w:jc w:val="both"/>
        <w:rPr>
          <w:rFonts w:ascii="Arial Narrow" w:eastAsia="Tahoma" w:hAnsi="Arial Narrow"/>
          <w:color w:val="000000"/>
          <w:sz w:val="26"/>
          <w:szCs w:val="26"/>
          <w:lang w:eastAsia="es-ES_tradnl"/>
        </w:rPr>
      </w:pPr>
      <w:r>
        <w:rPr>
          <w:rFonts w:ascii="Arial Narrow" w:hAnsi="Arial Narrow"/>
          <w:bCs/>
          <w:sz w:val="26"/>
          <w:szCs w:val="26"/>
        </w:rPr>
        <w:t xml:space="preserve">Se trata de un servicio esencial en el Ayuntamiento ya que hay que recordar que  </w:t>
      </w:r>
      <w:r w:rsidRPr="00F44F2B">
        <w:rPr>
          <w:rFonts w:ascii="Arial Narrow" w:hAnsi="Arial Narrow"/>
          <w:bCs/>
          <w:sz w:val="26"/>
          <w:szCs w:val="26"/>
        </w:rPr>
        <w:t xml:space="preserve">en 2023 se repartieron 4.192 ayudas entre 1.200 familias. </w:t>
      </w:r>
    </w:p>
    <w:p w14:paraId="2821FA31" w14:textId="77777777" w:rsidR="00373AB3" w:rsidRDefault="00373AB3" w:rsidP="00373AB3">
      <w:pPr>
        <w:pStyle w:val="Textoindependiente"/>
        <w:widowControl w:val="0"/>
        <w:shd w:val="clear" w:color="auto" w:fill="FFFFFF"/>
        <w:tabs>
          <w:tab w:val="left" w:pos="729"/>
        </w:tabs>
        <w:spacing w:after="142" w:line="240" w:lineRule="auto"/>
        <w:jc w:val="both"/>
        <w:rPr>
          <w:rFonts w:ascii="Arial Narrow" w:eastAsia="Tahoma" w:hAnsi="Arial Narrow"/>
          <w:color w:val="000000"/>
          <w:sz w:val="26"/>
          <w:szCs w:val="26"/>
          <w:lang w:eastAsia="es-ES_tradnl"/>
        </w:rPr>
      </w:pPr>
      <w:r>
        <w:rPr>
          <w:rFonts w:ascii="Arial Narrow" w:eastAsia="Tahoma" w:hAnsi="Arial Narrow"/>
          <w:color w:val="000000"/>
          <w:sz w:val="26"/>
          <w:szCs w:val="26"/>
          <w:lang w:eastAsia="es-ES_tradnl"/>
        </w:rPr>
        <w:t xml:space="preserve">En materia de </w:t>
      </w:r>
      <w:r w:rsidRPr="00503292">
        <w:rPr>
          <w:rFonts w:ascii="Arial Narrow" w:eastAsia="Tahoma" w:hAnsi="Arial Narrow"/>
          <w:b/>
          <w:color w:val="000000"/>
          <w:sz w:val="26"/>
          <w:szCs w:val="26"/>
          <w:lang w:eastAsia="es-ES_tradnl"/>
        </w:rPr>
        <w:t>Igualdad</w:t>
      </w:r>
      <w:r w:rsidRPr="00503292">
        <w:rPr>
          <w:rFonts w:ascii="Arial Narrow" w:eastAsia="Tahoma" w:hAnsi="Arial Narrow"/>
          <w:color w:val="000000"/>
          <w:sz w:val="26"/>
          <w:szCs w:val="26"/>
          <w:lang w:eastAsia="es-ES_tradnl"/>
        </w:rPr>
        <w:t xml:space="preserve">, la Junta de Gobierno Local ha aprobado la propuesta de adjudicación y requerimiento de la documentación previa a la empresa Senda Animación S.L. </w:t>
      </w:r>
      <w:r>
        <w:rPr>
          <w:rFonts w:ascii="Arial Narrow" w:eastAsia="Tahoma" w:hAnsi="Arial Narrow"/>
          <w:color w:val="000000"/>
          <w:sz w:val="26"/>
          <w:szCs w:val="26"/>
          <w:lang w:eastAsia="es-ES_tradnl"/>
        </w:rPr>
        <w:t xml:space="preserve">para el Plan Corresponsables subvencionado por la Consejería de Inclusión Social, Juventud, Familias e Igualdad de la Junta de Andalucía al Ayuntamiento de Jerez. </w:t>
      </w:r>
    </w:p>
    <w:p w14:paraId="3A87EA3D" w14:textId="77777777" w:rsidR="00373AB3" w:rsidRDefault="00373AB3" w:rsidP="00373AB3">
      <w:pPr>
        <w:pStyle w:val="Textoindependiente"/>
        <w:widowControl w:val="0"/>
        <w:shd w:val="clear" w:color="auto" w:fill="FFFFFF"/>
        <w:tabs>
          <w:tab w:val="left" w:pos="729"/>
        </w:tabs>
        <w:spacing w:after="142" w:line="240" w:lineRule="auto"/>
        <w:jc w:val="both"/>
        <w:rPr>
          <w:rFonts w:ascii="Arial Narrow" w:eastAsia="Tahoma" w:hAnsi="Arial Narrow"/>
          <w:color w:val="000000"/>
          <w:sz w:val="26"/>
          <w:szCs w:val="26"/>
          <w:lang w:eastAsia="es-ES_tradnl"/>
        </w:rPr>
      </w:pPr>
      <w:r w:rsidRPr="00503292">
        <w:rPr>
          <w:rFonts w:ascii="Arial Narrow" w:eastAsia="Tahoma" w:hAnsi="Arial Narrow"/>
          <w:color w:val="000000"/>
          <w:sz w:val="26"/>
          <w:szCs w:val="26"/>
          <w:lang w:eastAsia="es-ES_tradnl"/>
        </w:rPr>
        <w:t xml:space="preserve">El gasto del contrato asciende a 239.029,59 euros, y su objeto es dar respuesta a la necesidad de conciliar la vida laboral y familiar de mujeres y hombres con menores a cargo, que tienen unas circunstancias de carácter familiar </w:t>
      </w:r>
      <w:r>
        <w:rPr>
          <w:rFonts w:ascii="Arial Narrow" w:eastAsia="Tahoma" w:hAnsi="Arial Narrow"/>
          <w:color w:val="000000"/>
          <w:sz w:val="26"/>
          <w:szCs w:val="26"/>
          <w:lang w:eastAsia="es-ES_tradnl"/>
        </w:rPr>
        <w:t xml:space="preserve">y económico de vulnerabilidad.  </w:t>
      </w:r>
      <w:r w:rsidRPr="00503292">
        <w:rPr>
          <w:rFonts w:ascii="Arial Narrow" w:eastAsia="Tahoma" w:hAnsi="Arial Narrow"/>
          <w:color w:val="000000"/>
          <w:sz w:val="26"/>
          <w:szCs w:val="26"/>
          <w:lang w:eastAsia="es-ES_tradnl"/>
        </w:rPr>
        <w:t>Este servicio se enmarca en los objetivos del Ayuntamiento de apostar por actuaciones dirigidas a la promoción de la igualdad entre hombres y mujeres.</w:t>
      </w:r>
    </w:p>
    <w:p w14:paraId="0B320818" w14:textId="4CC6E7DF" w:rsidR="00373AB3" w:rsidRDefault="00373AB3" w:rsidP="00373AB3">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eastAsia="Tahoma" w:hAnsi="Arial Narrow"/>
          <w:color w:val="000000"/>
          <w:sz w:val="26"/>
          <w:szCs w:val="26"/>
          <w:lang w:eastAsia="es-ES_tradnl"/>
        </w:rPr>
        <w:t xml:space="preserve">Igualmente se ha aprobado la adjudicación a la empresa Senda Animación S.L. del </w:t>
      </w:r>
      <w:r w:rsidRPr="00517300">
        <w:rPr>
          <w:rFonts w:ascii="Arial Narrow" w:eastAsia="Tahoma" w:hAnsi="Arial Narrow"/>
          <w:b/>
          <w:color w:val="000000"/>
          <w:sz w:val="26"/>
          <w:szCs w:val="26"/>
          <w:lang w:eastAsia="es-ES_tradnl"/>
        </w:rPr>
        <w:t>programa de Envejecimiento Activo</w:t>
      </w:r>
      <w:r>
        <w:rPr>
          <w:rFonts w:ascii="Arial Narrow" w:eastAsia="Tahoma" w:hAnsi="Arial Narrow"/>
          <w:color w:val="000000"/>
          <w:sz w:val="26"/>
          <w:szCs w:val="26"/>
          <w:lang w:eastAsia="es-ES_tradnl"/>
        </w:rPr>
        <w:t xml:space="preserve"> del Ayuntamiento de Jerez. </w:t>
      </w:r>
      <w:r>
        <w:rPr>
          <w:rFonts w:ascii="Arial Narrow" w:hAnsi="Arial Narrow"/>
          <w:sz w:val="26"/>
          <w:szCs w:val="26"/>
        </w:rPr>
        <w:t>El o</w:t>
      </w:r>
      <w:r w:rsidRPr="00503292">
        <w:rPr>
          <w:rFonts w:ascii="Arial Narrow" w:hAnsi="Arial Narrow"/>
          <w:sz w:val="26"/>
          <w:szCs w:val="26"/>
        </w:rPr>
        <w:t xml:space="preserve">bjeto es la contratación de talleres y actividades destinados a la promoción del envejecimiento activo dentro del ámbito municipal de Jerez de la Frontera, en el marco del Plan Local de Atención a Personas Mayores </w:t>
      </w:r>
      <w:bookmarkStart w:id="0" w:name="_GoBack"/>
      <w:bookmarkEnd w:id="0"/>
      <w:r w:rsidRPr="00503292">
        <w:rPr>
          <w:rFonts w:ascii="Arial Narrow" w:hAnsi="Arial Narrow"/>
          <w:sz w:val="26"/>
          <w:szCs w:val="26"/>
        </w:rPr>
        <w:t>y cuyo funcionamiento será coordinado y organizado por el Departamento de Dependencia, Discapacidad y Atención al Mayor de la Delegación de Inclusión social, Dependencia, Mayores y Familia.</w:t>
      </w:r>
    </w:p>
    <w:p w14:paraId="196D43B5" w14:textId="5DE3C5F0" w:rsidR="00373AB3" w:rsidRDefault="00373AB3" w:rsidP="00373AB3">
      <w:pPr>
        <w:pStyle w:val="Textoindependiente"/>
        <w:widowControl w:val="0"/>
        <w:shd w:val="clear" w:color="auto" w:fill="FFFFFF"/>
        <w:tabs>
          <w:tab w:val="left" w:pos="729"/>
        </w:tabs>
        <w:spacing w:after="142" w:line="240" w:lineRule="auto"/>
        <w:jc w:val="both"/>
        <w:rPr>
          <w:rFonts w:ascii="Arial Narrow" w:hAnsi="Arial Narrow"/>
          <w:sz w:val="26"/>
          <w:szCs w:val="26"/>
        </w:rPr>
      </w:pPr>
      <w:r w:rsidRPr="00503292">
        <w:rPr>
          <w:rFonts w:ascii="Arial Narrow" w:hAnsi="Arial Narrow"/>
          <w:sz w:val="26"/>
          <w:szCs w:val="26"/>
        </w:rPr>
        <w:t xml:space="preserve">El II Plan Local de Atención a las personas Mayores recoge como objetivo específico 'Promocionar la autonomía personal y convivencia participativa de las personas mayores en Jerez, mediante la oferta de actividades socioculturales y </w:t>
      </w:r>
      <w:r w:rsidRPr="00503292">
        <w:rPr>
          <w:rFonts w:ascii="Arial Narrow" w:hAnsi="Arial Narrow"/>
          <w:sz w:val="26"/>
          <w:szCs w:val="26"/>
        </w:rPr>
        <w:lastRenderedPageBreak/>
        <w:t>programas orientados al envejecimiento activo y saludable' y además el Ayuntamiento de Jerez es miembro de la Red de Ciudades amigables con las personas mayores.</w:t>
      </w:r>
    </w:p>
    <w:p w14:paraId="0FCB3912" w14:textId="77777777" w:rsidR="00373AB3" w:rsidRDefault="00373AB3" w:rsidP="00373AB3">
      <w:pPr>
        <w:pStyle w:val="Textoindependiente"/>
        <w:widowControl w:val="0"/>
        <w:shd w:val="clear" w:color="auto" w:fill="FFFFFF"/>
        <w:tabs>
          <w:tab w:val="left" w:pos="729"/>
        </w:tabs>
        <w:spacing w:after="142" w:line="240" w:lineRule="auto"/>
        <w:jc w:val="both"/>
        <w:rPr>
          <w:rFonts w:ascii="Arial Narrow" w:hAnsi="Arial Narrow" w:cs="Arial Narrow"/>
          <w:sz w:val="26"/>
          <w:szCs w:val="26"/>
        </w:rPr>
      </w:pPr>
      <w:r>
        <w:rPr>
          <w:rFonts w:ascii="Arial Narrow" w:hAnsi="Arial Narrow"/>
          <w:sz w:val="26"/>
          <w:szCs w:val="26"/>
        </w:rPr>
        <w:t xml:space="preserve">Igualmente, se ha aprobado una segunda prórroga del servicio para la organización </w:t>
      </w:r>
      <w:r w:rsidRPr="00503292">
        <w:rPr>
          <w:rFonts w:ascii="Arial Narrow" w:hAnsi="Arial Narrow" w:cs="Arial Narrow"/>
          <w:sz w:val="26"/>
          <w:szCs w:val="26"/>
        </w:rPr>
        <w:t xml:space="preserve">y ejecución del </w:t>
      </w:r>
      <w:r w:rsidRPr="00517300">
        <w:rPr>
          <w:rFonts w:ascii="Arial Narrow" w:hAnsi="Arial Narrow" w:cs="Arial Narrow"/>
          <w:b/>
          <w:sz w:val="26"/>
          <w:szCs w:val="26"/>
        </w:rPr>
        <w:t>proyecto Club Participación Oeste</w:t>
      </w:r>
      <w:r w:rsidRPr="00503292">
        <w:rPr>
          <w:rFonts w:ascii="Arial Narrow" w:hAnsi="Arial Narrow" w:cs="Arial Narrow"/>
          <w:sz w:val="26"/>
          <w:szCs w:val="26"/>
        </w:rPr>
        <w:t xml:space="preserve"> a El Duende Animación S.L. La adjudicación del contrato se hizo por un año con un máximo de dos prórrogas. En mayo de este año la empresa solicitó que se procediera a la prórroga del contrato por lo que desde el Servicio de Participación Ciudadana se consideró adecuado, oportuno y conveniente mantener la prestación del contrato en las mismas condiciones actuales, debido a la valoración y repercusión positiva que ha tenido el desarrollo del proyecto en los jóvenes de los barrios de San Juan de Dios y Polígono de San Benito. </w:t>
      </w:r>
      <w:r>
        <w:rPr>
          <w:rFonts w:ascii="Arial Narrow" w:hAnsi="Arial Narrow" w:cs="Arial Narrow"/>
          <w:sz w:val="26"/>
          <w:szCs w:val="26"/>
        </w:rPr>
        <w:t xml:space="preserve"> </w:t>
      </w:r>
      <w:r w:rsidRPr="00503292">
        <w:rPr>
          <w:rFonts w:ascii="Arial Narrow" w:hAnsi="Arial Narrow" w:cs="Arial Narrow"/>
          <w:sz w:val="26"/>
          <w:szCs w:val="26"/>
        </w:rPr>
        <w:t xml:space="preserve">La prórroga se establece por un importe de 10.285 euros y la fecha de finalización de la misma será el 30 de noviembre de 2024. </w:t>
      </w:r>
    </w:p>
    <w:p w14:paraId="02591181" w14:textId="77777777" w:rsidR="00373AB3" w:rsidRDefault="00373AB3" w:rsidP="00373AB3">
      <w:pPr>
        <w:pStyle w:val="Textoindependiente"/>
        <w:widowControl w:val="0"/>
        <w:shd w:val="clear" w:color="auto" w:fill="FFFFFF"/>
        <w:tabs>
          <w:tab w:val="left" w:pos="729"/>
        </w:tabs>
        <w:spacing w:after="142" w:line="240" w:lineRule="auto"/>
        <w:jc w:val="both"/>
        <w:rPr>
          <w:rFonts w:ascii="Arial Narrow" w:hAnsi="Arial Narrow"/>
          <w:bCs/>
          <w:sz w:val="26"/>
          <w:szCs w:val="26"/>
        </w:rPr>
      </w:pPr>
      <w:r w:rsidRPr="00503292">
        <w:rPr>
          <w:rFonts w:ascii="Arial Narrow" w:hAnsi="Arial Narrow" w:cs="Arial Narrow"/>
          <w:sz w:val="26"/>
          <w:szCs w:val="26"/>
        </w:rPr>
        <w:t xml:space="preserve">Los </w:t>
      </w:r>
      <w:r>
        <w:rPr>
          <w:rFonts w:ascii="Arial Narrow" w:hAnsi="Arial Narrow" w:cs="Arial Narrow"/>
          <w:sz w:val="26"/>
          <w:szCs w:val="26"/>
        </w:rPr>
        <w:t xml:space="preserve">objetivos de este proyecto son </w:t>
      </w:r>
      <w:r>
        <w:rPr>
          <w:rFonts w:ascii="Arial Narrow" w:hAnsi="Arial Narrow"/>
          <w:bCs/>
          <w:sz w:val="26"/>
          <w:szCs w:val="26"/>
        </w:rPr>
        <w:t>f</w:t>
      </w:r>
      <w:r w:rsidRPr="00503292">
        <w:rPr>
          <w:rFonts w:ascii="Arial Narrow" w:hAnsi="Arial Narrow"/>
          <w:bCs/>
          <w:sz w:val="26"/>
          <w:szCs w:val="26"/>
        </w:rPr>
        <w:t xml:space="preserve">omentar la participación juvenil y el arraigo de los jóvenes en el barrio desarrollando un programa de actividades sociales, lúdicas y formativas. </w:t>
      </w:r>
      <w:r>
        <w:rPr>
          <w:rFonts w:ascii="Arial Narrow" w:hAnsi="Arial Narrow"/>
          <w:bCs/>
          <w:sz w:val="26"/>
          <w:szCs w:val="26"/>
        </w:rPr>
        <w:t xml:space="preserve"> </w:t>
      </w:r>
      <w:r w:rsidRPr="00503292">
        <w:rPr>
          <w:rFonts w:ascii="Arial Narrow" w:hAnsi="Arial Narrow"/>
          <w:bCs/>
          <w:sz w:val="26"/>
          <w:szCs w:val="26"/>
        </w:rPr>
        <w:t xml:space="preserve">El Club está formado por dos grupos de jóvenes que viven en la zona Oeste y Oeste </w:t>
      </w:r>
      <w:proofErr w:type="spellStart"/>
      <w:r w:rsidRPr="00503292">
        <w:rPr>
          <w:rFonts w:ascii="Arial Narrow" w:hAnsi="Arial Narrow"/>
          <w:bCs/>
          <w:sz w:val="26"/>
          <w:szCs w:val="26"/>
        </w:rPr>
        <w:t>Picadueña</w:t>
      </w:r>
      <w:proofErr w:type="spellEnd"/>
      <w:r w:rsidRPr="00503292">
        <w:rPr>
          <w:rFonts w:ascii="Arial Narrow" w:hAnsi="Arial Narrow"/>
          <w:bCs/>
          <w:sz w:val="26"/>
          <w:szCs w:val="26"/>
        </w:rPr>
        <w:t>. Es una oportunidad de participar, crear, de compartir actividades y propuestas y afianzarse como grupo.</w:t>
      </w:r>
      <w:r>
        <w:rPr>
          <w:rFonts w:ascii="Arial Narrow" w:hAnsi="Arial Narrow"/>
          <w:bCs/>
          <w:sz w:val="26"/>
          <w:szCs w:val="26"/>
        </w:rPr>
        <w:t xml:space="preserve"> </w:t>
      </w:r>
      <w:r w:rsidRPr="00503292">
        <w:rPr>
          <w:rFonts w:ascii="Arial Narrow" w:hAnsi="Arial Narrow"/>
          <w:bCs/>
          <w:sz w:val="26"/>
          <w:szCs w:val="26"/>
        </w:rPr>
        <w:t>La dinamización debe contribuir a sumar sinergias que contribuyan a un desarrollo más positivo del territorio.</w:t>
      </w:r>
      <w:r>
        <w:rPr>
          <w:rFonts w:ascii="Arial Narrow" w:hAnsi="Arial Narrow"/>
          <w:bCs/>
          <w:sz w:val="26"/>
          <w:szCs w:val="26"/>
        </w:rPr>
        <w:t xml:space="preserve"> </w:t>
      </w:r>
      <w:r w:rsidRPr="00503292">
        <w:rPr>
          <w:rFonts w:ascii="Arial Narrow" w:hAnsi="Arial Narrow"/>
          <w:bCs/>
          <w:sz w:val="26"/>
          <w:szCs w:val="26"/>
        </w:rPr>
        <w:t xml:space="preserve">Se trata de un programa de formación-acción con la vista puesta en algunos de los objetivos-indicadores de la Agenda 2030 para el Desarrollo Sostenible. </w:t>
      </w:r>
    </w:p>
    <w:p w14:paraId="2E012A8D" w14:textId="77777777" w:rsidR="00373AB3" w:rsidRPr="00517300" w:rsidRDefault="00373AB3" w:rsidP="00373AB3">
      <w:pPr>
        <w:pStyle w:val="Textoindependiente"/>
        <w:widowControl w:val="0"/>
        <w:shd w:val="clear" w:color="auto" w:fill="FFFFFF"/>
        <w:tabs>
          <w:tab w:val="left" w:pos="729"/>
        </w:tabs>
        <w:spacing w:after="142" w:line="240" w:lineRule="auto"/>
        <w:jc w:val="both"/>
        <w:rPr>
          <w:rFonts w:ascii="Arial Narrow" w:eastAsia="Tahoma" w:hAnsi="Arial Narrow"/>
          <w:color w:val="000000"/>
          <w:sz w:val="26"/>
          <w:szCs w:val="26"/>
          <w:lang w:eastAsia="es-ES_tradnl"/>
        </w:rPr>
      </w:pPr>
      <w:r w:rsidRPr="00503292">
        <w:rPr>
          <w:rFonts w:ascii="Arial Narrow" w:hAnsi="Arial Narrow"/>
          <w:bCs/>
          <w:sz w:val="26"/>
          <w:szCs w:val="26"/>
        </w:rPr>
        <w:t xml:space="preserve">Los destinatarios del programa son jóvenes, entre 14 y 21 años, con escasez de recursos y menos posibilidades de ocio y que, generalmente, tienen menos posibilidades de acceder a espacios donde desarrollar habilidades que contribuyan a su desarrollo personal.  </w:t>
      </w:r>
    </w:p>
    <w:p w14:paraId="62DB2736" w14:textId="77777777" w:rsidR="008A3C61" w:rsidRPr="00B93677" w:rsidRDefault="008A3C61" w:rsidP="008A3C61">
      <w:pPr>
        <w:pStyle w:val="Textoindependiente"/>
        <w:widowControl w:val="0"/>
        <w:shd w:val="clear" w:color="auto" w:fill="FFFFFF"/>
        <w:tabs>
          <w:tab w:val="left" w:pos="729"/>
        </w:tabs>
        <w:spacing w:after="142" w:line="240" w:lineRule="auto"/>
        <w:jc w:val="both"/>
        <w:rPr>
          <w:rFonts w:ascii="Arial Narrow" w:hAnsi="Arial Narrow"/>
          <w:b/>
          <w:sz w:val="26"/>
          <w:szCs w:val="26"/>
        </w:rPr>
      </w:pPr>
      <w:r w:rsidRPr="00B93677">
        <w:rPr>
          <w:rFonts w:ascii="Arial Narrow" w:hAnsi="Arial Narrow"/>
          <w:b/>
          <w:sz w:val="26"/>
          <w:szCs w:val="26"/>
        </w:rPr>
        <w:t xml:space="preserve">Licencia nave industrial </w:t>
      </w:r>
    </w:p>
    <w:p w14:paraId="0C7C40BA" w14:textId="77777777" w:rsidR="008A3C61" w:rsidRDefault="008A3C61" w:rsidP="008A3C61">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 xml:space="preserve">Se ha aprobado también licencia de construcción de una nave industrial en la Ciudad del Transporte para almacén de componentes  y producto terminado para la industria aeronáutica  a Talleres La Torre Márquez, S.L. </w:t>
      </w:r>
      <w:r w:rsidRPr="00B93677">
        <w:rPr>
          <w:rFonts w:ascii="Arial Narrow" w:hAnsi="Arial Narrow"/>
          <w:sz w:val="26"/>
          <w:szCs w:val="26"/>
        </w:rPr>
        <w:t xml:space="preserve">La parcela tiene una extensión superficial de 8.257,82 metros cuadrados y una edificabilidad máxima de 4.128,91 metros cuadrados conforme a las determinaciones urbanísticas aplicables. La superficie construida total propuesta asciende a 1.781,63 metros cuadrados en única planta, correspondiente a zona de almacenaje y aseo/vestuario, con una superficie útil de 1.761,93 m². El </w:t>
      </w:r>
      <w:r>
        <w:rPr>
          <w:rFonts w:ascii="Arial Narrow" w:hAnsi="Arial Narrow"/>
          <w:sz w:val="26"/>
          <w:szCs w:val="26"/>
        </w:rPr>
        <w:t>p</w:t>
      </w:r>
      <w:r w:rsidRPr="00B93677">
        <w:rPr>
          <w:rFonts w:ascii="Arial Narrow" w:hAnsi="Arial Narrow"/>
          <w:sz w:val="26"/>
          <w:szCs w:val="26"/>
        </w:rPr>
        <w:t>resupuesto de ejecución material asciende a 281.425,74 euros.</w:t>
      </w:r>
    </w:p>
    <w:p w14:paraId="66B11DC8" w14:textId="77777777" w:rsidR="00373AB3" w:rsidRDefault="00373AB3" w:rsidP="008A3C61">
      <w:pPr>
        <w:pStyle w:val="Textoindependiente"/>
        <w:widowControl w:val="0"/>
        <w:shd w:val="clear" w:color="auto" w:fill="FFFFFF"/>
        <w:tabs>
          <w:tab w:val="left" w:pos="729"/>
        </w:tabs>
        <w:spacing w:after="142" w:line="240" w:lineRule="auto"/>
        <w:jc w:val="both"/>
        <w:rPr>
          <w:rFonts w:ascii="Arial Narrow" w:hAnsi="Arial Narrow"/>
          <w:sz w:val="26"/>
          <w:szCs w:val="26"/>
        </w:rPr>
      </w:pPr>
    </w:p>
    <w:p w14:paraId="09299406" w14:textId="6DFD4B91" w:rsidR="00244D40" w:rsidRDefault="00373AB3" w:rsidP="004C5396">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sz w:val="26"/>
          <w:szCs w:val="26"/>
        </w:rPr>
        <w:t>(Se adjunta fotografía y enlace de audio:</w:t>
      </w:r>
      <w:r w:rsidR="00FD07E9" w:rsidRPr="00ED7E6F">
        <w:rPr>
          <w:rFonts w:ascii="Arial Narrow" w:hAnsi="Arial Narrow"/>
          <w:sz w:val="26"/>
          <w:szCs w:val="26"/>
        </w:rPr>
        <w:t xml:space="preserve"> </w:t>
      </w:r>
    </w:p>
    <w:p w14:paraId="74232AC5" w14:textId="77777777" w:rsidR="00881DD1" w:rsidRDefault="004C070E" w:rsidP="00881DD1">
      <w:pPr>
        <w:pStyle w:val="Ttulo4"/>
        <w:rPr>
          <w:rFonts w:ascii="Times New Roman" w:hAnsi="Times New Roman"/>
          <w:kern w:val="0"/>
          <w:sz w:val="24"/>
          <w:lang w:eastAsia="es-ES"/>
        </w:rPr>
      </w:pPr>
      <w:hyperlink r:id="rId7" w:history="1">
        <w:r w:rsidR="00881DD1">
          <w:rPr>
            <w:rStyle w:val="Hipervnculo"/>
          </w:rPr>
          <w:t>https://ssweb.seap.minhap.es/almacen/descarga/envio/95a380f1d8c88a745c5fa0e90031550a4e47b370</w:t>
        </w:r>
      </w:hyperlink>
    </w:p>
    <w:p w14:paraId="72DA0998" w14:textId="77777777" w:rsidR="00881DD1" w:rsidRPr="00ED7E6F" w:rsidRDefault="00881DD1" w:rsidP="004C5396">
      <w:pPr>
        <w:pStyle w:val="Textoindependiente"/>
        <w:widowControl w:val="0"/>
        <w:shd w:val="clear" w:color="auto" w:fill="FFFFFF"/>
        <w:tabs>
          <w:tab w:val="left" w:pos="729"/>
        </w:tabs>
        <w:spacing w:after="142" w:line="240" w:lineRule="auto"/>
        <w:jc w:val="both"/>
        <w:rPr>
          <w:rFonts w:ascii="Arial Narrow" w:hAnsi="Arial Narrow"/>
          <w:sz w:val="26"/>
          <w:szCs w:val="26"/>
        </w:rPr>
      </w:pPr>
    </w:p>
    <w:p w14:paraId="7D027AC3" w14:textId="77777777" w:rsidR="006A44A0" w:rsidRPr="004C5396" w:rsidRDefault="006A44A0" w:rsidP="004C5396">
      <w:pPr>
        <w:pStyle w:val="Textoindependiente"/>
        <w:widowControl w:val="0"/>
        <w:shd w:val="clear" w:color="auto" w:fill="FFFFFF"/>
        <w:tabs>
          <w:tab w:val="left" w:pos="729"/>
        </w:tabs>
        <w:spacing w:after="142" w:line="240" w:lineRule="auto"/>
        <w:jc w:val="both"/>
        <w:rPr>
          <w:rFonts w:ascii="Arial Narrow" w:hAnsi="Arial Narrow"/>
          <w:sz w:val="26"/>
          <w:szCs w:val="26"/>
        </w:rPr>
      </w:pPr>
    </w:p>
    <w:sectPr w:rsidR="006A44A0" w:rsidRPr="004C5396">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0B86B" w14:textId="77777777" w:rsidR="001D024B" w:rsidRDefault="001D024B">
      <w:r>
        <w:separator/>
      </w:r>
    </w:p>
  </w:endnote>
  <w:endnote w:type="continuationSeparator" w:id="0">
    <w:p w14:paraId="15BB5DFC" w14:textId="77777777" w:rsidR="001D024B" w:rsidRDefault="001D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55FDA" w14:textId="77777777" w:rsidR="001D024B" w:rsidRDefault="001D024B">
      <w:r>
        <w:separator/>
      </w:r>
    </w:p>
  </w:footnote>
  <w:footnote w:type="continuationSeparator" w:id="0">
    <w:p w14:paraId="6F86B2AE" w14:textId="77777777" w:rsidR="001D024B" w:rsidRDefault="001D0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95C7E83"/>
    <w:multiLevelType w:val="hybridMultilevel"/>
    <w:tmpl w:val="89DC6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B2397"/>
    <w:rsid w:val="000F2C6E"/>
    <w:rsid w:val="00184CE3"/>
    <w:rsid w:val="001D024B"/>
    <w:rsid w:val="00200590"/>
    <w:rsid w:val="00210239"/>
    <w:rsid w:val="00244D40"/>
    <w:rsid w:val="002929AE"/>
    <w:rsid w:val="002A1731"/>
    <w:rsid w:val="00315388"/>
    <w:rsid w:val="00373AB3"/>
    <w:rsid w:val="00427ACA"/>
    <w:rsid w:val="004870C1"/>
    <w:rsid w:val="004A6CD3"/>
    <w:rsid w:val="004C070E"/>
    <w:rsid w:val="004C5396"/>
    <w:rsid w:val="00511D25"/>
    <w:rsid w:val="005441C1"/>
    <w:rsid w:val="005F6826"/>
    <w:rsid w:val="006631BE"/>
    <w:rsid w:val="006A13B6"/>
    <w:rsid w:val="006A44A0"/>
    <w:rsid w:val="007025C7"/>
    <w:rsid w:val="0070790E"/>
    <w:rsid w:val="007359C2"/>
    <w:rsid w:val="007470E1"/>
    <w:rsid w:val="00792CF8"/>
    <w:rsid w:val="007F6ECD"/>
    <w:rsid w:val="0081073A"/>
    <w:rsid w:val="00881DD1"/>
    <w:rsid w:val="008A3C61"/>
    <w:rsid w:val="0093434C"/>
    <w:rsid w:val="00946DB0"/>
    <w:rsid w:val="00956F5A"/>
    <w:rsid w:val="009934D2"/>
    <w:rsid w:val="00A35E05"/>
    <w:rsid w:val="00A748EE"/>
    <w:rsid w:val="00AF0F99"/>
    <w:rsid w:val="00BE0499"/>
    <w:rsid w:val="00CC2E3B"/>
    <w:rsid w:val="00CD022A"/>
    <w:rsid w:val="00D46F7D"/>
    <w:rsid w:val="00D471BB"/>
    <w:rsid w:val="00D609A7"/>
    <w:rsid w:val="00ED7E6F"/>
    <w:rsid w:val="00F8474F"/>
    <w:rsid w:val="00FD07E9"/>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CC2E3B"/>
    <w:rPr>
      <w:rFonts w:ascii="Tahoma" w:hAnsi="Tahoma" w:cs="Tahoma"/>
      <w:kern w:val="2"/>
      <w:sz w:val="24"/>
      <w:lang w:eastAsia="zh-CN"/>
    </w:rPr>
  </w:style>
  <w:style w:type="paragraph" w:styleId="Prrafodelista">
    <w:name w:val="List Paragraph"/>
    <w:basedOn w:val="Normal"/>
    <w:qFormat/>
    <w:rsid w:val="00373AB3"/>
    <w:pPr>
      <w:suppressAutoHyphens w:val="0"/>
      <w:ind w:left="720"/>
    </w:pPr>
    <w:rPr>
      <w:rFonts w:ascii="Calibri" w:eastAsia="Calibri" w:hAnsi="Calibri" w:cs="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4593">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 w:id="1208758882">
      <w:bodyDiv w:val="1"/>
      <w:marLeft w:val="0"/>
      <w:marRight w:val="0"/>
      <w:marTop w:val="0"/>
      <w:marBottom w:val="0"/>
      <w:divBdr>
        <w:top w:val="none" w:sz="0" w:space="0" w:color="auto"/>
        <w:left w:val="none" w:sz="0" w:space="0" w:color="auto"/>
        <w:bottom w:val="none" w:sz="0" w:space="0" w:color="auto"/>
        <w:right w:val="none" w:sz="0" w:space="0" w:color="auto"/>
      </w:divBdr>
    </w:div>
    <w:div w:id="18911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95a380f1d8c88a745c5fa0e90031550a4e47b3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1185</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24</cp:revision>
  <cp:lastPrinted>2023-10-11T07:08:00Z</cp:lastPrinted>
  <dcterms:created xsi:type="dcterms:W3CDTF">2024-07-07T10:34:00Z</dcterms:created>
  <dcterms:modified xsi:type="dcterms:W3CDTF">2024-07-08T11:08:00Z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