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</w:pPr>
      <w:r>
        <w:rPr>
          <w:rStyle w:val="Ninguno"/>
          <w:rFonts w:ascii="Arial Narrow" w:hAnsi="Arial Narrow"/>
          <w:b w:val="1"/>
          <w:bCs w:val="1"/>
          <w:sz w:val="40"/>
          <w:szCs w:val="40"/>
          <w:rtl w:val="0"/>
          <w:lang w:val="es-ES_tradnl"/>
        </w:rPr>
        <w:t>El Pleno aprueba una modificaci</w:t>
      </w:r>
      <w:r>
        <w:rPr>
          <w:rStyle w:val="Ninguno"/>
          <w:rFonts w:ascii="Arial Narrow" w:hAnsi="Arial Narrow" w:hint="default"/>
          <w:b w:val="1"/>
          <w:bCs w:val="1"/>
          <w:sz w:val="40"/>
          <w:szCs w:val="40"/>
          <w:rtl w:val="0"/>
          <w:lang w:val="es-ES_tradnl"/>
        </w:rPr>
        <w:t>ó</w:t>
      </w:r>
      <w:r>
        <w:rPr>
          <w:rStyle w:val="Ninguno"/>
          <w:rFonts w:ascii="Arial Narrow" w:hAnsi="Arial Narrow"/>
          <w:b w:val="1"/>
          <w:bCs w:val="1"/>
          <w:sz w:val="40"/>
          <w:szCs w:val="40"/>
          <w:rtl w:val="0"/>
          <w:lang w:val="es-ES_tradnl"/>
        </w:rPr>
        <w:t>n de cr</w:t>
      </w:r>
      <w:r>
        <w:rPr>
          <w:rStyle w:val="Ninguno"/>
          <w:rFonts w:ascii="Arial Narrow" w:hAnsi="Arial Narrow" w:hint="default"/>
          <w:b w:val="1"/>
          <w:bCs w:val="1"/>
          <w:sz w:val="40"/>
          <w:szCs w:val="40"/>
          <w:rtl w:val="0"/>
          <w:lang w:val="es-ES_tradnl"/>
        </w:rPr>
        <w:t>é</w:t>
      </w:r>
      <w:r>
        <w:rPr>
          <w:rStyle w:val="Ninguno"/>
          <w:rFonts w:ascii="Arial Narrow" w:hAnsi="Arial Narrow"/>
          <w:b w:val="1"/>
          <w:bCs w:val="1"/>
          <w:sz w:val="40"/>
          <w:szCs w:val="40"/>
          <w:rtl w:val="0"/>
          <w:lang w:val="es-ES_tradnl"/>
        </w:rPr>
        <w:t xml:space="preserve">dito para </w:t>
      </w:r>
      <w:r>
        <w:rPr>
          <w:rStyle w:val="Ninguno"/>
          <w:rFonts w:ascii="Arial Narrow" w:hAnsi="Arial Narrow"/>
          <w:b w:val="1"/>
          <w:bCs w:val="1"/>
          <w:sz w:val="40"/>
          <w:szCs w:val="40"/>
          <w:rtl w:val="0"/>
          <w:lang w:val="es-ES_tradnl"/>
        </w:rPr>
        <w:t>afrontar</w:t>
      </w:r>
      <w:r>
        <w:rPr>
          <w:rStyle w:val="Ninguno"/>
          <w:rFonts w:ascii="Arial Narrow" w:hAnsi="Arial Narrow"/>
          <w:b w:val="1"/>
          <w:bCs w:val="1"/>
          <w:sz w:val="40"/>
          <w:szCs w:val="40"/>
          <w:rtl w:val="0"/>
          <w:lang w:val="es-ES_tradnl"/>
        </w:rPr>
        <w:t xml:space="preserve"> gastos</w:t>
      </w:r>
      <w:r>
        <w:rPr>
          <w:rStyle w:val="Ninguno"/>
          <w:rFonts w:ascii="Arial Narrow" w:hAnsi="Arial Narrow"/>
          <w:b w:val="1"/>
          <w:bCs w:val="1"/>
          <w:sz w:val="40"/>
          <w:szCs w:val="40"/>
          <w:rtl w:val="0"/>
          <w:lang w:val="es-ES_tradnl"/>
        </w:rPr>
        <w:t xml:space="preserve"> e inversiones para todo Jerez</w:t>
      </w:r>
      <w:r>
        <w:rPr>
          <w:rStyle w:val="Ninguno"/>
          <w:rFonts w:ascii="Arial Narrow" w:hAnsi="Arial Narrow"/>
          <w:b w:val="1"/>
          <w:bCs w:val="1"/>
          <w:sz w:val="40"/>
          <w:szCs w:val="40"/>
          <w:rtl w:val="0"/>
          <w:lang w:val="es-ES_tradnl"/>
        </w:rPr>
        <w:t xml:space="preserve"> por m</w:t>
      </w:r>
      <w:r>
        <w:rPr>
          <w:rStyle w:val="Ninguno"/>
          <w:rFonts w:ascii="Arial Narrow" w:hAnsi="Arial Narrow" w:hint="default"/>
          <w:b w:val="1"/>
          <w:bCs w:val="1"/>
          <w:sz w:val="40"/>
          <w:szCs w:val="40"/>
          <w:rtl w:val="0"/>
          <w:lang w:val="es-ES_tradnl"/>
        </w:rPr>
        <w:t>á</w:t>
      </w:r>
      <w:r>
        <w:rPr>
          <w:rStyle w:val="Ninguno"/>
          <w:rFonts w:ascii="Arial Narrow" w:hAnsi="Arial Narrow"/>
          <w:b w:val="1"/>
          <w:bCs w:val="1"/>
          <w:sz w:val="40"/>
          <w:szCs w:val="40"/>
          <w:rtl w:val="0"/>
          <w:lang w:val="es-ES_tradnl"/>
        </w:rPr>
        <w:t>s de 27 millones de euros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rPr>
          <w:rStyle w:val="Ninguno"/>
          <w:sz w:val="36"/>
          <w:szCs w:val="36"/>
        </w:rPr>
      </w:pP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 xml:space="preserve">El 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>Gobierno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 xml:space="preserve"> 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>recuerda que son partidas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 xml:space="preserve"> que no vulneran ninguna regla presupuestaria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>; garantizan la actualizaci</w:t>
      </w:r>
      <w:r>
        <w:rPr>
          <w:rStyle w:val="Ninguno"/>
          <w:rFonts w:ascii="Arial Narrow" w:hAnsi="Arial Narrow" w:hint="default"/>
          <w:sz w:val="36"/>
          <w:szCs w:val="3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>n de la n</w:t>
      </w:r>
      <w:r>
        <w:rPr>
          <w:rStyle w:val="Ninguno"/>
          <w:rFonts w:ascii="Arial Narrow" w:hAnsi="Arial Narrow" w:hint="default"/>
          <w:sz w:val="36"/>
          <w:szCs w:val="3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>mina municipal a las subidas recogidas en los PGE y refuerzan la participaci</w:t>
      </w:r>
      <w:r>
        <w:rPr>
          <w:rStyle w:val="Ninguno"/>
          <w:rFonts w:ascii="Arial Narrow" w:hAnsi="Arial Narrow" w:hint="default"/>
          <w:sz w:val="36"/>
          <w:szCs w:val="3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>n del tejido asociativo en el proyecto de Jerez 2031, Capital Europea de la Cultura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b w:val="1"/>
          <w:bCs w:val="1"/>
          <w:sz w:val="26"/>
          <w:szCs w:val="26"/>
        </w:rPr>
      </w:pP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6"/>
          <w:szCs w:val="26"/>
        </w:rPr>
      </w:pPr>
      <w:r>
        <w:rPr>
          <w:rStyle w:val="Ninguno"/>
          <w:rFonts w:ascii="Arial Narrow" w:hAnsi="Arial Narrow"/>
          <w:b w:val="1"/>
          <w:bCs w:val="1"/>
          <w:sz w:val="26"/>
          <w:szCs w:val="26"/>
          <w:rtl w:val="0"/>
          <w:lang w:val="es-ES_tradnl"/>
        </w:rPr>
        <w:t xml:space="preserve">26 de julio de 2024.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El Pleno ha aprobado, con los votos favorables del Partido Popular y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los votos en contra de PSOE, Vox y La Confluencia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, una modificaci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de cr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dito del Presupuesto Municipal para financiar m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s de 27 millones de euros con cargo a parte del remanente de tesorer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a del 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ltimo ejercicio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. 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Esta cantidad servir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 para hacer frente a gastos que no se pueden demorar para el pr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ximo ejercicio presupuestario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, entre ellos inversiones para todo Jerez y un Plan Estrat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gico de Subvenciones para reforzar la participaci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del tejido asociativo en el proyecto de candidatura de Jerez 2031, Capital Europea de la Cultura.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El delegado de Hacienda, Francisco Delgado, ha explicado que 16,6 millones de euros son para hacer frente al Cap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tulo 1 de gastos de Personal para lo que queda de 2024 y 4,8 millones de euros para hacer frente a diversos gastos como la Oficina T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cnica de Jerez 2031, Capital Europea del Cultura, con una consignaci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n de 550.000 euros;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y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la celebraci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de la FIM Intercontinental Game, que se celebrar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por primera vez en el Circuito de Jerez del 29 de noviembre al 1 de diciembre, reuniendo a j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venes pilotos de los seis continentes con 300.000 euros.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Igualmente, la modificaci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de cr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dito se destinar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a cursos de Verano de la UNIA y la Universidad de C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diz, con 25.000 euros, la reposici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de un mural de Mesas de Asta, con 20.000 euros o el Plan Estrat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gico de Subvenciones, con 3,5 millones de euros para el pr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ximo trienio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 que alcanza a numerosas entidades deportivas, sociales, culturales y ONG para, precisamente, imbricar a todo el tejido asociativo del municipio en el proyecto de Jerez 2031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. 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La modificaci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de cr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dito tambi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ir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destinada a los servicios que presta Medio Ambiente, con 1,3 millones de euros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, para mejorar a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m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s la limpieza viaria,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as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 xml:space="preserve">í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como la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 se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alizaci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n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y las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 infraestructuras.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Delgado ha aclarado tambi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en el transcurso del Pleno que las reglas fiscales ya no est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en vigor desde 2023 y que se puede aplicar el remanente de tesorer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a para los gastos corrientes que considere oportuno el Gobierno ya que no se vulnera ning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n principio presupuestario. 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El delegado tambi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ha aclarado que el aumento de los gastos de Personal viene generado por el Gobierno socialista con las distintas ofertas p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blicas de empleo tanto para funcionarios como Polic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as locales o la estabilizaci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de la plantilla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,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 as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 xml:space="preserve">í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como la aplicaci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n de las distintas subidas recogidas en los Presupuestos Generales del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E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stado. Incidiendo igualmente en que el a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o 2023 tampoco hubo Presupuesto municipal por lo que no se pudo ajustar el cr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dito a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 las actualizaciones en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 la n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mina del personal municipal. 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b w:val="1"/>
          <w:bCs w:val="1"/>
          <w:sz w:val="26"/>
          <w:szCs w:val="26"/>
        </w:rPr>
      </w:pPr>
      <w:r>
        <w:rPr>
          <w:rStyle w:val="Ninguno"/>
          <w:rFonts w:ascii="Arial Narrow" w:hAnsi="Arial Narrow"/>
          <w:b w:val="1"/>
          <w:bCs w:val="1"/>
          <w:sz w:val="26"/>
          <w:szCs w:val="26"/>
          <w:rtl w:val="0"/>
          <w:lang w:val="es-ES_tradnl"/>
        </w:rPr>
        <w:t>Plan Estrat</w:t>
      </w:r>
      <w:r>
        <w:rPr>
          <w:rStyle w:val="Ninguno"/>
          <w:rFonts w:ascii="Arial Narrow" w:hAnsi="Arial Narrow" w:hint="default"/>
          <w:b w:val="1"/>
          <w:bCs w:val="1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 Narrow" w:hAnsi="Arial Narrow"/>
          <w:b w:val="1"/>
          <w:bCs w:val="1"/>
          <w:sz w:val="26"/>
          <w:szCs w:val="26"/>
          <w:rtl w:val="0"/>
          <w:lang w:val="es-ES_tradnl"/>
        </w:rPr>
        <w:t>gico de Subvenciones vinculado a Jerez 2031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En cuanto al Plan de Subvenciones, ha sido el teniente de alcaldesa de Presidencia, Agust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Mu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oz, el que ha explicado que se trata de un documento obligatorio que se realiza todos los a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os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y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 recoge las subvenciones tanto de otras administraciones como del propio Ayuntamiento. 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En este caso se va a aprobar para 3 a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os y recoge la dotaci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que se ven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a dando a determinadas asociaciones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, incluidas las que el anterior Gobierno del PSOE incluy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 xml:space="preserve">ó 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en dos Planes Estrat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gicos de Subvenciones en los dos 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ltimos a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os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 xml:space="preserve">. 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"Todas las subvenciones est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recogidas en un convenio y se tienen que justificar. La raz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de ampliar el n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mero de asociaciones es porque en este caso necesitamos el apoyo de la sociedad civil para Jerez 2031, Capital Europea de la Cultura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”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, ha asegurado Agust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n Mu</w:t>
      </w:r>
      <w:r>
        <w:rPr>
          <w:rStyle w:val="Ninguno"/>
          <w:rFonts w:ascii="Arial Narrow" w:hAnsi="Arial Narrow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6"/>
          <w:szCs w:val="26"/>
          <w:rtl w:val="0"/>
          <w:lang w:val="es-ES_tradnl"/>
        </w:rPr>
        <w:t>oz.</w:t>
      </w:r>
    </w:p>
    <w:p>
      <w:pPr>
        <w:pStyle w:val="Cuerpo"/>
        <w:jc w:val="both"/>
      </w:pPr>
      <w:r>
        <w:rPr>
          <w:rStyle w:val="Ninguno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8" w:right="1418" w:bottom="1985" w:left="2835" w:header="709" w:footer="6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7627"/>
        <w:tab w:val="clear" w:pos="8504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7627"/>
        <w:tab w:val="clear" w:pos="8504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294053</wp:posOffset>
              </wp:positionH>
              <wp:positionV relativeFrom="page">
                <wp:posOffset>1040765</wp:posOffset>
              </wp:positionV>
              <wp:extent cx="1206843" cy="9223865"/>
              <wp:effectExtent l="0" t="0" r="0" b="0"/>
              <wp:wrapNone/>
              <wp:docPr id="1073741828" name="officeArt object" descr="Imag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6843" cy="9223865"/>
                        <a:chOff x="0" y="0"/>
                        <a:chExt cx="1206842" cy="9223864"/>
                      </a:xfrm>
                    </wpg:grpSpPr>
                    <wps:wsp>
                      <wps:cNvPr id="1073741826" name="Rectángulo"/>
                      <wps:cNvSpPr/>
                      <wps:spPr>
                        <a:xfrm>
                          <a:off x="0" y="0"/>
                          <a:ext cx="1206843" cy="9223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1.jpeg" descr="image1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62556" y="66007"/>
                          <a:ext cx="1081730" cy="90918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23.2pt;margin-top:81.9pt;width:95.0pt;height:726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206842,9223864">
              <w10:wrap type="none" side="bothSides" anchorx="page" anchory="page"/>
              <v:rect id="_x0000_s1028" style="position:absolute;left:0;top:0;width:1206842;height:9223864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62556;top:66007;width:1081729;height:9091850;">
                <v:imagedata r:id="rId1" o:title="image1.jpeg"/>
              </v:shape>
            </v:group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350683</wp:posOffset>
              </wp:positionH>
              <wp:positionV relativeFrom="page">
                <wp:posOffset>8159115</wp:posOffset>
              </wp:positionV>
              <wp:extent cx="793750" cy="1110615"/>
              <wp:effectExtent l="0" t="0" r="0" b="0"/>
              <wp:wrapNone/>
              <wp:docPr id="1073741831" name="officeArt object" descr="Imag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750" cy="1110615"/>
                        <a:chOff x="0" y="0"/>
                        <a:chExt cx="793750" cy="1110614"/>
                      </a:xfrm>
                    </wpg:grpSpPr>
                    <wps:wsp>
                      <wps:cNvPr id="1073741829" name="Rectángulo"/>
                      <wps:cNvSpPr/>
                      <wps:spPr>
                        <a:xfrm>
                          <a:off x="0" y="0"/>
                          <a:ext cx="793750" cy="1110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0" name="image2.jpeg" descr="image2.jpe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rcRect l="1296" t="0" r="1296" b="0"/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793752" cy="111061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0" style="visibility:visible;position:absolute;margin-left:27.6pt;margin-top:642.5pt;width:62.5pt;height:87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93750,1110615">
              <w10:wrap type="none" side="bothSides" anchorx="page" anchory="page"/>
              <v:rect id="_x0000_s1031" style="position:absolute;left:0;top:0;width:793750;height:1110615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2" type="#_x0000_t75" style="position:absolute;left:0;top:0;width:793750;height:1110615;">
                <v:imagedata r:id="rId2" o:title="image2.jpeg" cropleft="1.3%" cropright="1.3%"/>
              </v:shape>
            </v:group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40" w:line="288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