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40D6" w:rsidRDefault="00C52459">
      <w:pPr>
        <w:pStyle w:val="Textoindependiente"/>
        <w:spacing w:before="280" w:after="280" w:line="240" w:lineRule="auto"/>
        <w:rPr>
          <w:rFonts w:ascii="Arial Narrow" w:hAnsi="Arial Narrow" w:cs="Gadugi"/>
          <w:bCs/>
          <w:sz w:val="32"/>
          <w:szCs w:val="32"/>
          <w:u w:val="single"/>
        </w:rPr>
      </w:pPr>
      <w:r>
        <w:rPr>
          <w:rFonts w:ascii="Arial Narrow" w:hAnsi="Arial Narrow" w:cs="Gadugi"/>
          <w:bCs/>
          <w:sz w:val="32"/>
          <w:szCs w:val="32"/>
          <w:u w:val="single"/>
        </w:rPr>
        <w:t>Junta de Gobierno Local</w:t>
      </w:r>
    </w:p>
    <w:p w:rsidR="00CA40D6" w:rsidRDefault="00C52459">
      <w:pPr>
        <w:pStyle w:val="Textoindependiente"/>
        <w:spacing w:before="280" w:after="280" w:line="240" w:lineRule="auto"/>
      </w:pPr>
      <w:r>
        <w:rPr>
          <w:rFonts w:ascii="Arial Narrow" w:hAnsi="Arial Narrow" w:cs="Gadugi"/>
          <w:b/>
          <w:bCs/>
          <w:sz w:val="40"/>
          <w:szCs w:val="40"/>
        </w:rPr>
        <w:t>El Gobierno continúa con la mejora de los equipamientos culturales de la ciudad</w:t>
      </w:r>
    </w:p>
    <w:p w:rsidR="00CA40D6" w:rsidRDefault="00856CD3">
      <w:pPr>
        <w:pStyle w:val="Textoindependiente"/>
        <w:spacing w:before="280" w:after="280" w:line="240" w:lineRule="auto"/>
        <w:rPr>
          <w:rFonts w:ascii="Arial Narrow" w:hAnsi="Arial Narrow"/>
          <w:sz w:val="36"/>
          <w:szCs w:val="36"/>
        </w:rPr>
      </w:pPr>
      <w:r>
        <w:rPr>
          <w:rFonts w:ascii="Arial Narrow" w:hAnsi="Arial Narrow"/>
          <w:sz w:val="36"/>
          <w:szCs w:val="36"/>
        </w:rPr>
        <w:t>Se mejorará la iluminación de Los Claustros de Santo Domingo y el arreglo de las vitrinas deterioradas</w:t>
      </w:r>
    </w:p>
    <w:p w:rsidR="004025D6" w:rsidRDefault="00C52459">
      <w:pPr>
        <w:pStyle w:val="Textoindependiente"/>
        <w:spacing w:before="280" w:after="280" w:line="240" w:lineRule="auto"/>
        <w:jc w:val="both"/>
        <w:rPr>
          <w:rFonts w:ascii="Arial Narrow" w:hAnsi="Arial Narrow" w:cs="Gadugi"/>
          <w:sz w:val="26"/>
          <w:szCs w:val="26"/>
        </w:rPr>
      </w:pPr>
      <w:proofErr w:type="gramStart"/>
      <w:r>
        <w:rPr>
          <w:rFonts w:ascii="Arial Narrow" w:hAnsi="Arial Narrow" w:cs="Gadugi"/>
          <w:b/>
          <w:bCs/>
          <w:sz w:val="26"/>
          <w:szCs w:val="26"/>
        </w:rPr>
        <w:t>xx</w:t>
      </w:r>
      <w:proofErr w:type="gramEnd"/>
      <w:r>
        <w:rPr>
          <w:rFonts w:ascii="Arial Narrow" w:hAnsi="Arial Narrow" w:cs="Gadugi"/>
          <w:b/>
          <w:bCs/>
          <w:sz w:val="26"/>
          <w:szCs w:val="26"/>
        </w:rPr>
        <w:t xml:space="preserve"> de </w:t>
      </w:r>
      <w:r w:rsidR="004025D6">
        <w:rPr>
          <w:rFonts w:ascii="Arial Narrow" w:hAnsi="Arial Narrow" w:cs="Gadugi"/>
          <w:b/>
          <w:bCs/>
          <w:sz w:val="26"/>
          <w:szCs w:val="26"/>
        </w:rPr>
        <w:t>septiembre</w:t>
      </w:r>
      <w:r>
        <w:rPr>
          <w:rFonts w:ascii="Arial Narrow" w:hAnsi="Arial Narrow" w:cs="Gadugi"/>
          <w:b/>
          <w:bCs/>
          <w:sz w:val="26"/>
          <w:szCs w:val="26"/>
        </w:rPr>
        <w:t xml:space="preserve"> de </w:t>
      </w:r>
      <w:r>
        <w:rPr>
          <w:rFonts w:ascii="Arial Narrow" w:hAnsi="Arial Narrow" w:cs="Gadugi"/>
          <w:b/>
          <w:bCs/>
          <w:sz w:val="26"/>
          <w:szCs w:val="26"/>
        </w:rPr>
        <w:t>2024.</w:t>
      </w:r>
      <w:r>
        <w:rPr>
          <w:rFonts w:ascii="Arial Narrow" w:hAnsi="Arial Narrow" w:cs="Gadugi"/>
          <w:sz w:val="26"/>
          <w:szCs w:val="26"/>
        </w:rPr>
        <w:t xml:space="preserve"> La Junta de Gobierno Local </w:t>
      </w:r>
      <w:r w:rsidR="004025D6">
        <w:rPr>
          <w:rFonts w:ascii="Arial Narrow" w:hAnsi="Arial Narrow" w:cs="Gadugi"/>
          <w:sz w:val="26"/>
          <w:szCs w:val="26"/>
        </w:rPr>
        <w:t xml:space="preserve">ha aprobado </w:t>
      </w:r>
      <w:r w:rsidR="00AA678F">
        <w:rPr>
          <w:rFonts w:ascii="Arial Narrow" w:hAnsi="Arial Narrow" w:cs="Gadugi"/>
          <w:sz w:val="26"/>
          <w:szCs w:val="26"/>
        </w:rPr>
        <w:t xml:space="preserve">la contratación del suministro e instalación de nuevas luminarias en la Sala Refectorio y la restauración de las vitrinas expositoras de los Claustros de Santo Domingo. Estas contrataciones se unen a las ya realizadas para la instalación de un equipo de megafonía profesional en el mismo equipamiento cultural. </w:t>
      </w:r>
    </w:p>
    <w:p w:rsidR="00856CD3" w:rsidRDefault="00856CD3" w:rsidP="00856CD3">
      <w:pPr>
        <w:pStyle w:val="Textoindependiente"/>
        <w:spacing w:before="280" w:after="280" w:line="240" w:lineRule="auto"/>
        <w:jc w:val="both"/>
        <w:rPr>
          <w:rStyle w:val="Ninguno"/>
          <w:rFonts w:ascii="Arial Narrow" w:hAnsi="Arial Narrow"/>
          <w:sz w:val="26"/>
          <w:szCs w:val="26"/>
        </w:rPr>
      </w:pPr>
      <w:r>
        <w:rPr>
          <w:rFonts w:ascii="Arial Narrow" w:hAnsi="Arial Narrow" w:cs="Gadugi"/>
          <w:sz w:val="26"/>
          <w:szCs w:val="26"/>
        </w:rPr>
        <w:t>Estas</w:t>
      </w:r>
      <w:r>
        <w:rPr>
          <w:rFonts w:ascii="Arial Narrow" w:hAnsi="Arial Narrow" w:cs="Gadugi"/>
          <w:sz w:val="26"/>
          <w:szCs w:val="26"/>
        </w:rPr>
        <w:t xml:space="preserve"> adquisiciones se enmarcan en las 200 actuaciones previstas en todo el término municipal con cargo al Remanente de Tesorería de 2023. </w:t>
      </w:r>
      <w:r>
        <w:rPr>
          <w:rStyle w:val="Ninguno"/>
          <w:rFonts w:ascii="Arial Narrow" w:hAnsi="Arial Narrow"/>
          <w:sz w:val="26"/>
          <w:szCs w:val="26"/>
        </w:rPr>
        <w:t xml:space="preserve">Hay que recordar que la Delegación de Cultura recibe 238.342 euros  de los más de dos millones previstos para diversas actuaciones en los equipamientos de la ciudad. En el caso de Cultura se están destinando a mejoras en Los Claustros, la Sala Pescadería Vieja, la Biblioteca Central, la Sala Compañía o el Palacio de </w:t>
      </w:r>
      <w:proofErr w:type="spellStart"/>
      <w:r>
        <w:rPr>
          <w:rStyle w:val="Ninguno"/>
          <w:rFonts w:ascii="Arial Narrow" w:hAnsi="Arial Narrow"/>
          <w:sz w:val="26"/>
          <w:szCs w:val="26"/>
        </w:rPr>
        <w:t>Villapanés</w:t>
      </w:r>
      <w:proofErr w:type="spellEnd"/>
      <w:r>
        <w:rPr>
          <w:rStyle w:val="Ninguno"/>
          <w:rFonts w:ascii="Arial Narrow" w:hAnsi="Arial Narrow"/>
          <w:sz w:val="26"/>
          <w:szCs w:val="26"/>
        </w:rPr>
        <w:t xml:space="preserve">. </w:t>
      </w:r>
    </w:p>
    <w:p w:rsidR="00856CD3" w:rsidRDefault="00856CD3" w:rsidP="00856CD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 xml:space="preserve">El delegado de Cultura, Francisco Zurita, señala que "como ya hemos dicho anteriormente, no se trata de grandes actuaciones, sino de pequeñas intervenciones y adquisiciones que son muy necesarias y que eran muy demandadas por los usuarios de estos equipamientos. Son escenarios que durante todo el año reciben numerosos visitantes y en los que se celebran distintas actividades como presentaciones, conciertos o conferencias por lo que tienen que estar en las mejoras condiciones </w:t>
      </w:r>
      <w:r>
        <w:rPr>
          <w:rStyle w:val="Ninguno"/>
          <w:rFonts w:ascii="Arial Narrow" w:hAnsi="Arial Narrow"/>
          <w:sz w:val="26"/>
          <w:szCs w:val="26"/>
        </w:rPr>
        <w:t>posibles</w:t>
      </w:r>
      <w:r>
        <w:rPr>
          <w:rStyle w:val="Ninguno"/>
          <w:rFonts w:ascii="Arial Narrow" w:hAnsi="Arial Narrow"/>
          <w:sz w:val="26"/>
          <w:szCs w:val="26"/>
        </w:rPr>
        <w:t>".</w:t>
      </w:r>
    </w:p>
    <w:p w:rsidR="00856CD3" w:rsidRDefault="00856CD3" w:rsidP="00856CD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 xml:space="preserve">En cuanto a las luminarias, desde Cultura se explica que para aumentar el número de actividades que se realizan en la Sala Refectorio es necesaria la renovación de los focos existentes con la colocación de nuevas luminarias que den una mayor potencia lumínica, consiguiendo también una reducción del consumo energético.  Se ha adjudicado este contrato a Más que Sonido, SDAD. </w:t>
      </w:r>
      <w:proofErr w:type="spellStart"/>
      <w:r>
        <w:rPr>
          <w:rStyle w:val="Ninguno"/>
          <w:rFonts w:ascii="Arial Narrow" w:hAnsi="Arial Narrow"/>
          <w:sz w:val="26"/>
          <w:szCs w:val="26"/>
        </w:rPr>
        <w:t>Coop</w:t>
      </w:r>
      <w:proofErr w:type="spellEnd"/>
      <w:r>
        <w:rPr>
          <w:rStyle w:val="Ninguno"/>
          <w:rFonts w:ascii="Arial Narrow" w:hAnsi="Arial Narrow"/>
          <w:sz w:val="26"/>
          <w:szCs w:val="26"/>
        </w:rPr>
        <w:t xml:space="preserve">. And. </w:t>
      </w:r>
      <w:proofErr w:type="gramStart"/>
      <w:r w:rsidR="00BB7D3E">
        <w:rPr>
          <w:rStyle w:val="Ninguno"/>
          <w:rFonts w:ascii="Arial Narrow" w:hAnsi="Arial Narrow"/>
          <w:sz w:val="26"/>
          <w:szCs w:val="26"/>
        </w:rPr>
        <w:t>p</w:t>
      </w:r>
      <w:r>
        <w:rPr>
          <w:rStyle w:val="Ninguno"/>
          <w:rFonts w:ascii="Arial Narrow" w:hAnsi="Arial Narrow"/>
          <w:sz w:val="26"/>
          <w:szCs w:val="26"/>
        </w:rPr>
        <w:t>or</w:t>
      </w:r>
      <w:proofErr w:type="gramEnd"/>
      <w:r>
        <w:rPr>
          <w:rStyle w:val="Ninguno"/>
          <w:rFonts w:ascii="Arial Narrow" w:hAnsi="Arial Narrow"/>
          <w:sz w:val="26"/>
          <w:szCs w:val="26"/>
        </w:rPr>
        <w:t xml:space="preserve"> un importe de 17.946,72 euros. </w:t>
      </w:r>
    </w:p>
    <w:p w:rsidR="00856CD3" w:rsidRDefault="00856CD3" w:rsidP="00856CD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 xml:space="preserve">Igualmente, se ha aprobado la contratación de la restauración de vitrinas expositoras de Los Claustros ya que son numerosas las exposiciones que requieren el uso de estos elementos para su conservación. Los Claustros </w:t>
      </w:r>
      <w:proofErr w:type="gramStart"/>
      <w:r>
        <w:rPr>
          <w:rStyle w:val="Ninguno"/>
          <w:rFonts w:ascii="Arial Narrow" w:hAnsi="Arial Narrow"/>
          <w:sz w:val="26"/>
          <w:szCs w:val="26"/>
        </w:rPr>
        <w:t>dispone</w:t>
      </w:r>
      <w:proofErr w:type="gramEnd"/>
      <w:r>
        <w:rPr>
          <w:rStyle w:val="Ninguno"/>
          <w:rFonts w:ascii="Arial Narrow" w:hAnsi="Arial Narrow"/>
          <w:sz w:val="26"/>
          <w:szCs w:val="26"/>
        </w:rPr>
        <w:t xml:space="preserve"> de cinco vitrinas en su planta baja que están deterioradas y requieren ser restauradas. Se realizará una reposición de vidrios, resanado de piezas de </w:t>
      </w:r>
      <w:r>
        <w:rPr>
          <w:rStyle w:val="Ninguno"/>
          <w:rFonts w:ascii="Arial Narrow" w:hAnsi="Arial Narrow"/>
          <w:sz w:val="26"/>
          <w:szCs w:val="26"/>
        </w:rPr>
        <w:lastRenderedPageBreak/>
        <w:t xml:space="preserve">madera rotas, la instalación de un zócalo para la humedad y una puesta a punto de la iluminación. Este contrato se ha adjudicado a Arquitectura del Mueble por un importe de 17.378 euros. </w:t>
      </w:r>
    </w:p>
    <w:p w:rsidR="00CA40D6" w:rsidRDefault="00856CD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 xml:space="preserve">Ya se ha adjudicado también la instalación de un sistema de megafonía profesional en el mismo equipamiento cultural y </w:t>
      </w:r>
      <w:r w:rsidR="00C52459">
        <w:rPr>
          <w:rStyle w:val="Ninguno"/>
          <w:rFonts w:ascii="Arial Narrow" w:hAnsi="Arial Narrow"/>
          <w:sz w:val="26"/>
          <w:szCs w:val="26"/>
        </w:rPr>
        <w:t xml:space="preserve">actuaciones en equipamientos culturales como la reparación de los paneles expositivos de la Sala Pescadería Vieja, la instalación </w:t>
      </w:r>
      <w:r w:rsidR="00C52459">
        <w:rPr>
          <w:rStyle w:val="Ninguno"/>
          <w:rFonts w:ascii="Arial Narrow" w:hAnsi="Arial Narrow"/>
          <w:sz w:val="26"/>
          <w:szCs w:val="26"/>
        </w:rPr>
        <w:t>de un sistema de alarma para el edi</w:t>
      </w:r>
      <w:r w:rsidR="00BB7D3E">
        <w:rPr>
          <w:rStyle w:val="Ninguno"/>
          <w:rFonts w:ascii="Arial Narrow" w:hAnsi="Arial Narrow"/>
          <w:sz w:val="26"/>
          <w:szCs w:val="26"/>
        </w:rPr>
        <w:t>ficio de la Biblioteca Central,</w:t>
      </w:r>
      <w:r w:rsidR="00C52459">
        <w:rPr>
          <w:rStyle w:val="Ninguno"/>
          <w:rFonts w:ascii="Arial Narrow" w:hAnsi="Arial Narrow"/>
          <w:sz w:val="26"/>
          <w:szCs w:val="26"/>
        </w:rPr>
        <w:t xml:space="preserve"> el cerramiento del</w:t>
      </w:r>
      <w:r w:rsidR="00BB7D3E">
        <w:rPr>
          <w:rStyle w:val="Ninguno"/>
          <w:rFonts w:ascii="Arial Narrow" w:hAnsi="Arial Narrow"/>
          <w:sz w:val="26"/>
          <w:szCs w:val="26"/>
        </w:rPr>
        <w:t xml:space="preserve"> hall del Palacio de </w:t>
      </w:r>
      <w:proofErr w:type="spellStart"/>
      <w:r w:rsidR="00BB7D3E">
        <w:rPr>
          <w:rStyle w:val="Ninguno"/>
          <w:rFonts w:ascii="Arial Narrow" w:hAnsi="Arial Narrow"/>
          <w:sz w:val="26"/>
          <w:szCs w:val="26"/>
        </w:rPr>
        <w:t>Villapanés</w:t>
      </w:r>
      <w:proofErr w:type="spellEnd"/>
      <w:r w:rsidR="00BB7D3E">
        <w:rPr>
          <w:rStyle w:val="Ninguno"/>
          <w:rFonts w:ascii="Arial Narrow" w:hAnsi="Arial Narrow"/>
          <w:sz w:val="26"/>
          <w:szCs w:val="26"/>
        </w:rPr>
        <w:t xml:space="preserve"> o </w:t>
      </w:r>
      <w:r w:rsidR="00C52459">
        <w:rPr>
          <w:rStyle w:val="Ninguno"/>
          <w:rFonts w:ascii="Arial Narrow" w:hAnsi="Arial Narrow"/>
          <w:sz w:val="26"/>
          <w:szCs w:val="26"/>
        </w:rPr>
        <w:t xml:space="preserve">la mejora del equipo de sonido de la Sala Compañía. </w:t>
      </w:r>
      <w:bookmarkStart w:id="0" w:name="_GoBack"/>
      <w:bookmarkEnd w:id="0"/>
      <w:r w:rsidR="00C52459">
        <w:rPr>
          <w:rStyle w:val="Ninguno"/>
          <w:rFonts w:ascii="Arial Narrow" w:hAnsi="Arial Narrow"/>
          <w:sz w:val="26"/>
          <w:szCs w:val="26"/>
        </w:rPr>
        <w:t xml:space="preserve"> </w:t>
      </w:r>
    </w:p>
    <w:p w:rsidR="00CA40D6" w:rsidRDefault="00CA40D6">
      <w:pPr>
        <w:pStyle w:val="Textoindependiente"/>
        <w:spacing w:before="280" w:after="280" w:line="240" w:lineRule="auto"/>
        <w:jc w:val="both"/>
        <w:rPr>
          <w:rStyle w:val="Ninguno"/>
          <w:rFonts w:ascii="Arial Narrow" w:hAnsi="Arial Narrow"/>
          <w:sz w:val="26"/>
          <w:szCs w:val="26"/>
        </w:rPr>
      </w:pPr>
    </w:p>
    <w:p w:rsidR="00CA40D6" w:rsidRDefault="00CA40D6">
      <w:pPr>
        <w:pStyle w:val="Textoindependiente"/>
        <w:spacing w:before="280" w:after="280" w:line="240" w:lineRule="auto"/>
        <w:jc w:val="both"/>
        <w:rPr>
          <w:rStyle w:val="Ninguno"/>
          <w:rFonts w:ascii="Arial Narrow" w:hAnsi="Arial Narrow"/>
          <w:sz w:val="26"/>
          <w:szCs w:val="26"/>
        </w:rPr>
      </w:pPr>
    </w:p>
    <w:p w:rsidR="00CA40D6" w:rsidRDefault="00CA40D6">
      <w:pPr>
        <w:pStyle w:val="Textoindependiente"/>
        <w:spacing w:before="280" w:after="280" w:line="240" w:lineRule="auto"/>
        <w:jc w:val="both"/>
        <w:rPr>
          <w:rFonts w:ascii="Arial Narrow" w:hAnsi="Arial Narrow"/>
          <w:sz w:val="26"/>
          <w:szCs w:val="26"/>
        </w:rPr>
      </w:pPr>
    </w:p>
    <w:p w:rsidR="00CA40D6" w:rsidRDefault="00CA40D6">
      <w:pPr>
        <w:jc w:val="both"/>
        <w:rPr>
          <w:rFonts w:ascii="Arial Narrow" w:hAnsi="Arial Narrow"/>
          <w:sz w:val="26"/>
          <w:szCs w:val="26"/>
        </w:rPr>
      </w:pPr>
    </w:p>
    <w:sectPr w:rsidR="00CA40D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52459">
      <w:r>
        <w:separator/>
      </w:r>
    </w:p>
  </w:endnote>
  <w:endnote w:type="continuationSeparator" w:id="0">
    <w:p w:rsidR="00000000" w:rsidRDefault="00C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D6" w:rsidRDefault="00C52459">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52459">
      <w:r>
        <w:separator/>
      </w:r>
    </w:p>
  </w:footnote>
  <w:footnote w:type="continuationSeparator" w:id="0">
    <w:p w:rsidR="00000000" w:rsidRDefault="00C5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D6" w:rsidRDefault="00C52459">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65271"/>
    <w:multiLevelType w:val="multilevel"/>
    <w:tmpl w:val="F69EBB5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4749DB"/>
    <w:multiLevelType w:val="multilevel"/>
    <w:tmpl w:val="26028A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D6"/>
    <w:rsid w:val="004025D6"/>
    <w:rsid w:val="00856CD3"/>
    <w:rsid w:val="00AA678F"/>
    <w:rsid w:val="00BB7D3E"/>
    <w:rsid w:val="00C52459"/>
    <w:rsid w:val="00CA40D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03447-D54E-488B-8804-F29BE5C4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Ninguno">
    <w:name w:val="Ninguno"/>
    <w:qFormat/>
    <w:rsid w:val="00FB57E8"/>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17</cp:revision>
  <cp:lastPrinted>2023-10-11T07:08:00Z</cp:lastPrinted>
  <dcterms:created xsi:type="dcterms:W3CDTF">2024-08-28T10:32:00Z</dcterms:created>
  <dcterms:modified xsi:type="dcterms:W3CDTF">2024-09-06T09:43:00Z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