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before="280" w:after="280"/>
        <w:rPr/>
      </w:pPr>
      <w:r>
        <w:rPr>
          <w:rStyle w:val="Nfasis1"/>
          <w:rFonts w:cs="Arial" w:ascii="Arial Narrow" w:hAnsi="Arial Narrow"/>
          <w:b/>
          <w:bCs/>
          <w:i w:val="false"/>
          <w:iCs w:val="false"/>
          <w:sz w:val="40"/>
          <w:szCs w:val="40"/>
        </w:rPr>
        <w:t>La alcaldesa ratifica el compromiso del Gobierno con la industria audiovisual mediante su apuesta por el Festival de Cine con Acento</w:t>
      </w:r>
    </w:p>
    <w:p>
      <w:pPr>
        <w:pStyle w:val="Normal"/>
        <w:rPr>
          <w:rFonts w:ascii="Arial Narrow" w:hAnsi="Arial Narrow" w:cs="Trebuchet MS"/>
          <w:sz w:val="36"/>
          <w:szCs w:val="36"/>
        </w:rPr>
      </w:pPr>
      <w:r>
        <w:rPr>
          <w:rFonts w:cs="Trebuchet MS" w:ascii="Arial Narrow" w:hAnsi="Arial Narrow"/>
          <w:sz w:val="36"/>
          <w:szCs w:val="36"/>
        </w:rPr>
        <w:t>El Ayuntamiento y la Escuela de Artes Escénicas refuerzan su colaboración para consolidar este certamen, que celebra su II edición entre los días 14 y 19 de octubre</w:t>
      </w:r>
    </w:p>
    <w:p>
      <w:pPr>
        <w:pStyle w:val="Normal"/>
        <w:rPr>
          <w:rFonts w:ascii="Arial Narrow" w:hAnsi="Arial Narrow" w:cs="Trebuchet MS"/>
          <w:sz w:val="36"/>
          <w:szCs w:val="36"/>
        </w:rPr>
      </w:pPr>
      <w:r>
        <w:rPr>
          <w:rFonts w:cs="Trebuchet MS" w:ascii="Arial Narrow" w:hAnsi="Arial Narrow"/>
          <w:sz w:val="36"/>
          <w:szCs w:val="36"/>
        </w:rPr>
      </w:r>
    </w:p>
    <w:p>
      <w:pPr>
        <w:pStyle w:val="Standard"/>
        <w:jc w:val="both"/>
        <w:rPr>
          <w:rFonts w:ascii="Arial Narrow" w:hAnsi="Arial Narrow" w:cs="Arial"/>
          <w:sz w:val="26"/>
          <w:szCs w:val="26"/>
        </w:rPr>
      </w:pPr>
      <w:r>
        <w:rPr>
          <w:rStyle w:val="Fuentedeprrafopredeter18"/>
          <w:rFonts w:eastAsia="Arial" w:cs="Arial Narrow" w:ascii="Arial Narrow" w:hAnsi="Arial Narrow"/>
          <w:b/>
          <w:bCs/>
          <w:sz w:val="26"/>
          <w:szCs w:val="26"/>
          <w:lang w:eastAsia="es-ES_tradnl"/>
        </w:rPr>
        <w:t>15</w:t>
      </w:r>
      <w:r>
        <w:rPr>
          <w:rStyle w:val="Fuentedeprrafopredeter18"/>
          <w:rFonts w:eastAsia="Arial" w:cs="Arial Narrow" w:ascii="Arial Narrow" w:hAnsi="Arial Narrow"/>
          <w:b/>
          <w:bCs/>
          <w:sz w:val="26"/>
          <w:szCs w:val="26"/>
          <w:lang w:eastAsia="es-ES_tradnl"/>
        </w:rPr>
        <w:t xml:space="preserve"> de septiembre de 2024.</w:t>
      </w:r>
      <w:r>
        <w:rPr>
          <w:rStyle w:val="Fuentedeprrafopredeter18"/>
          <w:rFonts w:eastAsia="Arial" w:cs="Arial Narrow" w:ascii="Arial Narrow" w:hAnsi="Arial Narrow"/>
          <w:sz w:val="26"/>
          <w:szCs w:val="26"/>
          <w:lang w:eastAsia="es-ES_tradnl"/>
        </w:rPr>
        <w:t xml:space="preserve"> La alcaldesa, María José García-Pelayo, junto al primer teniente de alcaldesa, Agustín Muñoz, y </w:t>
      </w:r>
      <w:r>
        <w:rPr>
          <w:rStyle w:val="Fuentedeprrafopredeter18"/>
          <w:rFonts w:eastAsia="Arial" w:cs="Arial Narrow" w:ascii="Arial Narrow" w:hAnsi="Arial Narrow"/>
          <w:sz w:val="26"/>
          <w:szCs w:val="26"/>
          <w:lang w:eastAsia="es-ES_tradnl"/>
        </w:rPr>
        <w:t>a</w:t>
      </w:r>
      <w:r>
        <w:rPr>
          <w:rStyle w:val="Fuentedeprrafopredeter18"/>
          <w:rFonts w:eastAsia="Arial" w:cs="Arial Narrow" w:ascii="Arial Narrow" w:hAnsi="Arial Narrow"/>
          <w:sz w:val="26"/>
          <w:szCs w:val="26"/>
          <w:lang w:eastAsia="es-ES_tradnl"/>
        </w:rPr>
        <w:t xml:space="preserve">l delegado de Cultura, Francisco Zurita, han mantenido un encuentro con la responsable de la Escuela de Artes Escénicas, María Espejo, que ha estado acompañada de otros miembros de esta entidad, para dar un repaso a los acuerdos de colaboración que el Ayuntamiento mantiene con esta Escuela, entre los que figura la organización del II Festival de Cine con Acento, que se celebrará entre el 14 y el 19 de octubre de este año. </w:t>
      </w:r>
    </w:p>
    <w:p>
      <w:pPr>
        <w:pStyle w:val="Standard"/>
        <w:jc w:val="both"/>
        <w:rPr>
          <w:rFonts w:ascii="Arial Narrow" w:hAnsi="Arial Narrow" w:cs="Arial"/>
          <w:sz w:val="26"/>
          <w:szCs w:val="26"/>
        </w:rPr>
      </w:pPr>
      <w:r>
        <w:rPr>
          <w:rStyle w:val="Fuentedeprrafopredeter18"/>
          <w:rFonts w:eastAsia="Arial" w:cs="Arial Narrow" w:ascii="Arial Narrow" w:hAnsi="Arial Narrow"/>
          <w:sz w:val="26"/>
          <w:szCs w:val="26"/>
          <w:lang w:eastAsia="es-ES_tradnl"/>
        </w:rPr>
        <w:t xml:space="preserve">Para la celebración de este Festival, el Ayuntamiento firmará un convenio destinado a impulsar la promoción de este evento, que está </w:t>
      </w:r>
      <w:r>
        <w:rPr>
          <w:rStyle w:val="Fuentedeprrafopredeter18"/>
          <w:rFonts w:eastAsia="Arial" w:cs="Gadugi" w:ascii="Arial Narrow" w:hAnsi="Arial Narrow"/>
          <w:color w:val="000000"/>
          <w:sz w:val="26"/>
          <w:szCs w:val="26"/>
          <w:lang w:eastAsia="es-ES_tradnl"/>
        </w:rPr>
        <w:t xml:space="preserve">organizado por la Asociación de Artes Escénicas y Audiovisuales de Jerez, con la colaboración de la Escuela de Artes Escénicas y Cine María Espejo, y que refuerza los valores de la Candidatura a </w:t>
      </w:r>
      <w:r>
        <w:rPr>
          <w:rStyle w:val="Fuentedeprrafopredeter18"/>
          <w:rFonts w:eastAsia="Arial" w:cs="Arial" w:ascii="Arial Narrow" w:hAnsi="Arial Narrow"/>
          <w:color w:val="000000"/>
          <w:sz w:val="26"/>
          <w:szCs w:val="26"/>
          <w:lang w:eastAsia="es-ES_tradnl"/>
        </w:rPr>
        <w:t xml:space="preserve">Jerez 2031, Capital Europea de la Cultura. </w:t>
      </w:r>
    </w:p>
    <w:p>
      <w:pPr>
        <w:pStyle w:val="Standard"/>
        <w:jc w:val="both"/>
        <w:rPr>
          <w:rFonts w:ascii="Arial Narrow" w:hAnsi="Arial Narrow" w:cs="Arial"/>
          <w:sz w:val="26"/>
          <w:szCs w:val="26"/>
        </w:rPr>
      </w:pPr>
      <w:r>
        <w:rPr>
          <w:rStyle w:val="Fuentedeprrafopredeter18"/>
          <w:rFonts w:eastAsia="Arial" w:cs="Arial" w:ascii="Arial Narrow" w:hAnsi="Arial Narrow"/>
          <w:color w:val="000000"/>
          <w:sz w:val="26"/>
          <w:szCs w:val="26"/>
          <w:lang w:eastAsia="es-ES_tradnl"/>
        </w:rPr>
        <w:t xml:space="preserve">La alcaldesa ha felicitado a María Espejo y a sus colaboradores por el trabajo que vienen realizando en pro de las artes escénicas, y en concreto por la organización de este Festival, y ha resaltado que, dentro de este marco de colaboración que mantienen ambas entidades, para su segunda edición se van a redoblar esfuerzos, dado los buenos resultados obtenidos el año pasado. </w:t>
      </w:r>
    </w:p>
    <w:p>
      <w:pPr>
        <w:pStyle w:val="Standard"/>
        <w:jc w:val="both"/>
        <w:rPr>
          <w:rFonts w:ascii="Arial Narrow" w:hAnsi="Arial Narrow" w:cs="Arial"/>
          <w:sz w:val="26"/>
          <w:szCs w:val="26"/>
        </w:rPr>
      </w:pPr>
      <w:r>
        <w:rPr>
          <w:rStyle w:val="Fuentedeprrafopredeter18"/>
          <w:rFonts w:eastAsia="Arial" w:cs="Arial" w:ascii="Arial Narrow" w:hAnsi="Arial Narrow"/>
          <w:color w:val="000000"/>
          <w:sz w:val="26"/>
          <w:szCs w:val="26"/>
          <w:lang w:eastAsia="es-ES_tradnl"/>
        </w:rPr>
        <w:t xml:space="preserve">De esta forma, la alcaldesa ha trasladado su compromiso y el de su Gobierno con la industria cinematográfica y audiovisual, para que se visualice aún más el trabajo que se viene realizando en pro de estos sectores, al objeto de posicionar Jerez como destino para la producción de películas, abriendo así nuevas oportunidades para estos profesionales. </w:t>
      </w:r>
    </w:p>
    <w:p>
      <w:pPr>
        <w:pStyle w:val="Standard"/>
        <w:jc w:val="both"/>
        <w:rPr>
          <w:rFonts w:ascii="Arial Narrow" w:hAnsi="Arial Narrow" w:cs="Arial"/>
          <w:sz w:val="26"/>
          <w:szCs w:val="26"/>
        </w:rPr>
      </w:pPr>
      <w:r>
        <w:rPr>
          <w:rFonts w:cs="Arial" w:ascii="Arial Narrow" w:hAnsi="Arial Narrow"/>
          <w:sz w:val="26"/>
          <w:szCs w:val="26"/>
        </w:rPr>
        <w:t xml:space="preserve">En este sentido, María José García-Pelayo ha explicado que </w:t>
      </w:r>
      <w:r>
        <w:rPr>
          <w:rFonts w:cs="Arial" w:ascii="Arial Narrow" w:hAnsi="Arial Narrow"/>
          <w:sz w:val="26"/>
          <w:szCs w:val="26"/>
        </w:rPr>
        <w:t>se van a</w:t>
      </w:r>
      <w:r>
        <w:rPr>
          <w:rFonts w:cs="Arial" w:ascii="Arial Narrow" w:hAnsi="Arial Narrow"/>
          <w:sz w:val="26"/>
          <w:szCs w:val="26"/>
        </w:rPr>
        <w:t xml:space="preserve"> ampliar estas líneas de colaboración con las entidades organizadoras para que en su segundo año se consolide como todo un referente del séptimo arte andaluz, en Jerez, la provincia y en toda Andalucía. </w:t>
      </w:r>
    </w:p>
    <w:p>
      <w:pPr>
        <w:pStyle w:val="BodyText"/>
        <w:spacing w:lineRule="auto" w:line="240"/>
        <w:jc w:val="both"/>
        <w:rPr>
          <w:rFonts w:ascii="Arial Narrow" w:hAnsi="Arial Narrow" w:cs="Arial"/>
          <w:sz w:val="26"/>
          <w:szCs w:val="26"/>
        </w:rPr>
      </w:pPr>
      <w:r>
        <w:rPr>
          <w:rStyle w:val="Fuentedeprrafopredeter18"/>
          <w:rFonts w:eastAsia="Arial" w:cs="Gadugi" w:ascii="Arial Narrow" w:hAnsi="Arial Narrow"/>
          <w:color w:val="000000"/>
          <w:sz w:val="26"/>
          <w:szCs w:val="26"/>
          <w:lang w:eastAsia="es-ES_tradnl"/>
        </w:rPr>
        <w:t xml:space="preserve">Al igual que en su anterior edición, con este Festival se pretende promocionar </w:t>
      </w:r>
      <w:r>
        <w:rPr>
          <w:rFonts w:cs="Arial" w:ascii="Arial Narrow" w:hAnsi="Arial Narrow"/>
          <w:sz w:val="26"/>
          <w:szCs w:val="26"/>
        </w:rPr>
        <w:t xml:space="preserve">  Jerez como localización idónea de producciones cinematográficas a nivel nacional e internacional; consolidar premios a cineastas y productoras andaluzas; visibilizar a los profesionales del sector; formar en valores a través del cine; así como favorecer el intercambio de experiencias con festivales de cine europeo. </w:t>
      </w:r>
    </w:p>
    <w:p>
      <w:pPr>
        <w:pStyle w:val="BodyText"/>
        <w:spacing w:lineRule="auto" w:line="240"/>
        <w:jc w:val="both"/>
        <w:rPr>
          <w:rFonts w:ascii="Arial Narrow" w:hAnsi="Arial Narrow" w:cs="Arial"/>
          <w:sz w:val="26"/>
          <w:szCs w:val="26"/>
        </w:rPr>
      </w:pPr>
      <w:r>
        <w:rPr>
          <w:rStyle w:val="Fuentedeprrafopredeter18"/>
          <w:rFonts w:eastAsia="Arial" w:cs="Gadugi" w:ascii="Arial Narrow" w:hAnsi="Arial Narrow"/>
          <w:color w:val="000000"/>
          <w:sz w:val="26"/>
          <w:szCs w:val="26"/>
          <w:lang w:eastAsia="es-ES_tradnl"/>
        </w:rPr>
        <w:t xml:space="preserve">Cabe recordar que este </w:t>
      </w:r>
      <w:r>
        <w:rPr>
          <w:rStyle w:val="Fuentedeprrafopredeter18"/>
          <w:rFonts w:eastAsia="Arial" w:cs="Gadugi" w:ascii="Arial Narrow" w:hAnsi="Arial Narrow"/>
          <w:color w:val="000000"/>
          <w:sz w:val="26"/>
          <w:szCs w:val="26"/>
          <w:lang w:eastAsia="es-ES_tradnl"/>
        </w:rPr>
        <w:t>evento</w:t>
      </w:r>
      <w:r>
        <w:rPr>
          <w:rStyle w:val="Fuentedeprrafopredeter18"/>
          <w:rFonts w:eastAsia="Arial" w:cs="Gadugi" w:ascii="Arial Narrow" w:hAnsi="Arial Narrow"/>
          <w:color w:val="000000"/>
          <w:sz w:val="26"/>
          <w:szCs w:val="26"/>
          <w:lang w:eastAsia="es-ES_tradnl"/>
        </w:rPr>
        <w:t xml:space="preserve"> incluye</w:t>
      </w:r>
      <w:r>
        <w:rPr>
          <w:rFonts w:cs="Arial" w:ascii="Arial Narrow" w:hAnsi="Arial Narrow"/>
          <w:sz w:val="26"/>
          <w:szCs w:val="26"/>
        </w:rPr>
        <w:t xml:space="preserve"> proyecciones de cortometrajes y películas andaluces, ponencias de profesionales del sector y diversos espectáculos relacionados con el mundo del cine. </w:t>
      </w:r>
    </w:p>
    <w:p>
      <w:pPr>
        <w:pStyle w:val="BodyText"/>
        <w:spacing w:lineRule="auto" w:line="240"/>
        <w:jc w:val="both"/>
        <w:rPr>
          <w:rFonts w:ascii="Arial Narrow" w:hAnsi="Arial Narrow" w:cs="Arial"/>
          <w:sz w:val="26"/>
          <w:szCs w:val="26"/>
        </w:rPr>
      </w:pPr>
      <w:r>
        <w:rPr>
          <w:rFonts w:cs="Arial" w:ascii="Arial Narrow" w:hAnsi="Arial Narrow"/>
          <w:sz w:val="26"/>
          <w:szCs w:val="26"/>
        </w:rPr>
        <w:t>Asimismo, durante la reunión la alcaldesa ha tenido la oportunidad de conocer otros proyectos en los que está trabajando la Escuela de Artes Escénicas y que están relacionados con la Candidatura</w:t>
      </w:r>
      <w:r>
        <w:rPr>
          <w:rStyle w:val="Fuentedeprrafopredeter18"/>
          <w:rFonts w:eastAsia="Arial" w:cs="Gadugi" w:ascii="Arial Narrow" w:hAnsi="Arial Narrow"/>
          <w:color w:val="000000"/>
          <w:sz w:val="26"/>
          <w:szCs w:val="26"/>
          <w:lang w:eastAsia="es-ES_tradnl"/>
        </w:rPr>
        <w:t xml:space="preserve"> a </w:t>
      </w:r>
      <w:r>
        <w:rPr>
          <w:rStyle w:val="Fuentedeprrafopredeter18"/>
          <w:rFonts w:eastAsia="Arial" w:cs="Arial" w:ascii="Arial Narrow" w:hAnsi="Arial Narrow"/>
          <w:color w:val="000000"/>
          <w:sz w:val="26"/>
          <w:szCs w:val="26"/>
          <w:lang w:eastAsia="es-ES_tradnl"/>
        </w:rPr>
        <w:t xml:space="preserve">Jerez 2031, Capital Europea de la Cultura. Estas iniciativas han sido muy </w:t>
      </w:r>
      <w:r>
        <w:rPr>
          <w:rStyle w:val="Fuentedeprrafopredeter18"/>
          <w:rFonts w:eastAsia="Arial" w:cs="Arial" w:ascii="Arial Narrow" w:hAnsi="Arial Narrow"/>
          <w:color w:val="000000"/>
          <w:sz w:val="26"/>
          <w:szCs w:val="26"/>
          <w:lang w:eastAsia="es-ES_tradnl"/>
        </w:rPr>
        <w:t xml:space="preserve">bien </w:t>
      </w:r>
      <w:r>
        <w:rPr>
          <w:rStyle w:val="Fuentedeprrafopredeter18"/>
          <w:rFonts w:eastAsia="Arial" w:cs="Arial" w:ascii="Arial Narrow" w:hAnsi="Arial Narrow"/>
          <w:color w:val="000000"/>
          <w:sz w:val="26"/>
          <w:szCs w:val="26"/>
          <w:lang w:eastAsia="es-ES_tradnl"/>
        </w:rPr>
        <w:t xml:space="preserve">valoradas por el Gobierno Local, que ha agradecido a la Escuela su aportación y su compromiso con las artes y la cultura de Jerez. </w:t>
      </w:r>
    </w:p>
    <w:p>
      <w:pPr>
        <w:pStyle w:val="BodyText"/>
        <w:spacing w:lineRule="auto" w:line="240"/>
        <w:jc w:val="both"/>
        <w:rPr>
          <w:rFonts w:ascii="Arial Narrow" w:hAnsi="Arial Narrow" w:cs="Arial"/>
          <w:sz w:val="26"/>
          <w:szCs w:val="26"/>
        </w:rPr>
      </w:pPr>
      <w:r>
        <w:rPr/>
      </w:r>
    </w:p>
    <w:p>
      <w:pPr>
        <w:pStyle w:val="BodyText"/>
        <w:spacing w:lineRule="auto" w:line="240"/>
        <w:jc w:val="both"/>
        <w:rPr/>
      </w:pPr>
      <w:r>
        <w:rPr>
          <w:rStyle w:val="Fuentedeprrafopredeter18"/>
          <w:rFonts w:eastAsia="Arial" w:cs="Arial" w:ascii="Arial Narrow" w:hAnsi="Arial Narrow"/>
          <w:i/>
          <w:iCs/>
          <w:color w:val="000000"/>
          <w:sz w:val="26"/>
          <w:szCs w:val="26"/>
          <w:lang w:eastAsia="es-ES_tradnl"/>
        </w:rPr>
        <w:t>(Se adjunta fotografía)</w:t>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t xml:space="preserve"> </w:t>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jc w:val="both"/>
        <w:rPr>
          <w:rFonts w:ascii="Arial Narrow" w:hAnsi="Arial Narrow" w:cs="Arial"/>
          <w:sz w:val="26"/>
          <w:szCs w:val="26"/>
        </w:rPr>
      </w:pPr>
      <w:r>
        <w:rPr>
          <w:rFonts w:cs="Arial" w:ascii="Arial Narrow" w:hAnsi="Arial Narrow"/>
          <w:sz w:val="26"/>
          <w:szCs w:val="26"/>
        </w:rPr>
      </w:r>
    </w:p>
    <w:p>
      <w:pPr>
        <w:pStyle w:val="BodyText"/>
        <w:spacing w:lineRule="auto" w:line="240" w:before="0" w:after="140"/>
        <w:jc w:val="both"/>
        <w:rPr>
          <w:rFonts w:ascii="Arial Narrow" w:hAnsi="Arial Narrow" w:eastAsia="Arial" w:cs="Gadugi"/>
          <w:color w:val="000000"/>
          <w:sz w:val="26"/>
          <w:szCs w:val="26"/>
          <w:lang w:eastAsia="es-ES_tradnl"/>
        </w:rPr>
      </w:pPr>
      <w:r>
        <w:rPr>
          <w:rFonts w:eastAsia="Arial" w:cs="Gadugi" w:ascii="Arial Narrow" w:hAnsi="Arial Narrow"/>
          <w:color w:val="000000"/>
          <w:sz w:val="26"/>
          <w:szCs w:val="26"/>
          <w:lang w:eastAsia="es-ES_tradnl"/>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Times New Roman"/>
      <w:kern w:val="0"/>
      <w:sz w:val="22"/>
      <w:szCs w:val="22"/>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Textbody" w:customStyle="1">
    <w:name w:val="Text body"/>
    <w:basedOn w:val="Standard"/>
    <w:qFormat/>
    <w:rsid w:val="000c76bb"/>
    <w:pPr>
      <w:spacing w:lineRule="auto" w:line="276" w:before="0" w:after="140"/>
    </w:pPr>
    <w:rPr>
      <w:rFonts w:ascii="Liberation Serif" w:hAnsi="Liberation Serif" w:eastAsia="NSimSun" w:cs="Arial"/>
      <w:color w:val="auto"/>
      <w:kern w:val="2"/>
      <w:sz w:val="24"/>
      <w:szCs w:val="24"/>
      <w:lang w:bidi="hi-IN"/>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564</TotalTime>
  <Application>LibreOffice/7.6.5.2$Windows_X86_64 LibreOffice_project/38d5f62f85355c192ef5f1dd47c5c0c0c6d6598b</Application>
  <AppVersion>15.0000</AppVersion>
  <Pages>3</Pages>
  <Words>522</Words>
  <Characters>2710</Characters>
  <CharactersWithSpaces>3232</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2024-08-07T09:42:00Z</cp:lastPrinted>
  <dcterms:modified xsi:type="dcterms:W3CDTF">2024-09-13T12:51:26Z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