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3BD0" w:rsidRDefault="003A3BD0">
      <w:pPr>
        <w:rPr>
          <w:color w:val="000000"/>
        </w:rPr>
      </w:pPr>
    </w:p>
    <w:p w:rsidR="003A3BD0" w:rsidRDefault="00612685">
      <w:pPr>
        <w:rPr>
          <w:color w:val="000000"/>
        </w:rPr>
      </w:pPr>
      <w:r>
        <w:rPr>
          <w:rFonts w:ascii="Arial Narrow" w:eastAsia="Tahoma" w:hAnsi="Arial Narrow"/>
          <w:b/>
          <w:color w:val="000000"/>
          <w:sz w:val="40"/>
          <w:szCs w:val="26"/>
        </w:rPr>
        <w:t>La alcaldesa renueva su compromiso con Afanas reivindicando que “formáis parte de la marca Jerez, la ciudad no puede crecer sin corazón y sin solidaridad”</w:t>
      </w:r>
    </w:p>
    <w:p w:rsidR="003A3BD0" w:rsidRDefault="003A3BD0">
      <w:pPr>
        <w:rPr>
          <w:color w:val="000000"/>
        </w:rPr>
      </w:pPr>
    </w:p>
    <w:p w:rsidR="003A3BD0" w:rsidRDefault="00612685">
      <w:pPr>
        <w:rPr>
          <w:sz w:val="36"/>
          <w:szCs w:val="36"/>
        </w:rPr>
      </w:pPr>
      <w:r>
        <w:rPr>
          <w:rFonts w:ascii="Arial Narrow" w:eastAsia="Tahoma" w:hAnsi="Arial Narrow"/>
          <w:color w:val="000000"/>
          <w:sz w:val="36"/>
          <w:szCs w:val="36"/>
        </w:rPr>
        <w:t>La entidad celebra su 60º aniversario con un gran acto de homenaje a todas las personas que han contribuido a consolidar su trayectoria afrontando nuevos retos</w:t>
      </w:r>
    </w:p>
    <w:p w:rsidR="003A3BD0" w:rsidRDefault="003A3BD0">
      <w:pPr>
        <w:jc w:val="both"/>
        <w:rPr>
          <w:rFonts w:ascii="Arial Narrow" w:eastAsia="Tahoma" w:hAnsi="Arial Narrow"/>
          <w:b/>
          <w:color w:val="000000"/>
          <w:sz w:val="12"/>
          <w:szCs w:val="26"/>
        </w:rPr>
      </w:pPr>
    </w:p>
    <w:p w:rsidR="003A3BD0" w:rsidRDefault="003A3BD0">
      <w:pPr>
        <w:jc w:val="both"/>
        <w:rPr>
          <w:rFonts w:ascii="Arial Narrow" w:eastAsia="Tahoma" w:hAnsi="Arial Narrow"/>
          <w:color w:val="000000"/>
          <w:sz w:val="26"/>
          <w:szCs w:val="26"/>
        </w:rPr>
      </w:pPr>
    </w:p>
    <w:p w:rsidR="00612685" w:rsidRDefault="00612685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22 de octubre de 2024.</w:t>
      </w:r>
      <w:r>
        <w:rPr>
          <w:rFonts w:ascii="Arial Narrow" w:hAnsi="Arial Narrow"/>
          <w:color w:val="000000"/>
          <w:sz w:val="26"/>
          <w:szCs w:val="26"/>
        </w:rPr>
        <w:t xml:space="preserve"> La alcaldesa de Jerez</w:t>
      </w:r>
      <w:r>
        <w:rPr>
          <w:rFonts w:ascii="Arial Narrow" w:hAnsi="Arial Narrow"/>
          <w:color w:val="000000"/>
          <w:sz w:val="26"/>
          <w:szCs w:val="26"/>
        </w:rPr>
        <w:t xml:space="preserve">, María José García-Pelayo, ha felicitado </w:t>
      </w:r>
      <w:r>
        <w:rPr>
          <w:rFonts w:ascii="Arial Narrow" w:hAnsi="Arial Narrow"/>
          <w:color w:val="000000"/>
          <w:sz w:val="26"/>
          <w:szCs w:val="26"/>
        </w:rPr>
        <w:t>a Afanas Jere</w:t>
      </w:r>
      <w:r>
        <w:rPr>
          <w:rFonts w:ascii="Arial Narrow" w:hAnsi="Arial Narrow"/>
          <w:color w:val="000000"/>
          <w:sz w:val="26"/>
          <w:szCs w:val="26"/>
        </w:rPr>
        <w:t xml:space="preserve">z, en el acto de conmemoración de su 60 aniversario, onomástica que ha sido eje central de todo un año de actividades, y que ha reunido en La Atalaya a colaboradores, familias, y profesionales, en una mañana de celebración y emociones. </w:t>
      </w:r>
    </w:p>
    <w:p w:rsidR="00612685" w:rsidRDefault="0061268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3A3BD0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Afanas Jerez alcanza</w:t>
      </w:r>
      <w:r>
        <w:rPr>
          <w:rFonts w:ascii="Arial Narrow" w:hAnsi="Arial Narrow"/>
          <w:color w:val="000000"/>
          <w:sz w:val="26"/>
          <w:szCs w:val="26"/>
        </w:rPr>
        <w:t xml:space="preserve"> este cumpleaños sumando metas cumplidas y reivindicando nuevos retos dirigidos a que las personas con discapacidad cuenten con todos los servicios y oportunidades necesarios para su integración tanto social como laboral. Esta trayectoria ha sido galardona</w:t>
      </w:r>
      <w:r>
        <w:rPr>
          <w:rFonts w:ascii="Arial Narrow" w:hAnsi="Arial Narrow"/>
          <w:color w:val="000000"/>
          <w:sz w:val="26"/>
          <w:szCs w:val="26"/>
        </w:rPr>
        <w:t xml:space="preserve">da con el Premio Ciudad de Jerez Solidaridad, que recibió el pasado 9 de octubre como merecido reconocimiento a su compromiso histórico con la inclusión. </w:t>
      </w:r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p w:rsidR="003A3BD0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Afanas Jerez, con su presidenta, Eugenia García Mateos, al frente, ha contado </w:t>
      </w:r>
      <w:r>
        <w:rPr>
          <w:rFonts w:ascii="Arial Narrow" w:hAnsi="Arial Narrow"/>
          <w:sz w:val="26"/>
          <w:szCs w:val="26"/>
        </w:rPr>
        <w:t>con el respaldo de</w:t>
      </w:r>
      <w:r>
        <w:rPr>
          <w:rFonts w:ascii="Arial Narrow" w:hAnsi="Arial Narrow"/>
          <w:sz w:val="26"/>
          <w:szCs w:val="26"/>
        </w:rPr>
        <w:t>l Gobierno municipal, del delegado territorial de Inclusión Social, Alfonso Candón, de la gerente de FEPROAMI, Begoña Corrales, y del movimiento asociativo de la provincia, a los que han invitado a sentirse partícipes de la ‘marea naranja’. La Atalaya ha a</w:t>
      </w:r>
      <w:r>
        <w:rPr>
          <w:rFonts w:ascii="Arial Narrow" w:hAnsi="Arial Narrow"/>
          <w:sz w:val="26"/>
          <w:szCs w:val="26"/>
        </w:rPr>
        <w:t>cogido el estreno del himno de Afanas</w:t>
      </w:r>
      <w:r>
        <w:rPr>
          <w:rFonts w:ascii="Arial Narrow" w:hAnsi="Arial Narrow"/>
          <w:sz w:val="26"/>
          <w:szCs w:val="26"/>
        </w:rPr>
        <w:t xml:space="preserve"> y la actuación del guitarrista Juan Manuel Copano, referente de superación y de aprendizaje musical autodidacta, que ha logrado una gran ovación del público.</w:t>
      </w:r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p w:rsidR="00612685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María José García-Pelayo ha abierto este acto instituciona</w:t>
      </w:r>
      <w:r>
        <w:rPr>
          <w:rFonts w:ascii="Arial Narrow" w:hAnsi="Arial Narrow"/>
          <w:sz w:val="26"/>
          <w:szCs w:val="26"/>
        </w:rPr>
        <w:t>l agradeciendo a la entidad su contribución a que Jerez sea una ciudad mejor. La alcaldesa ha felicitado a Afanas Jerez tanto por la trayectoria desarrollada como por el magnífico presente de una entidad que trabaja cada día por renovarse, apostando por la</w:t>
      </w:r>
      <w:r>
        <w:rPr>
          <w:rFonts w:ascii="Arial Narrow" w:hAnsi="Arial Narrow"/>
          <w:sz w:val="26"/>
          <w:szCs w:val="26"/>
        </w:rPr>
        <w:t xml:space="preserve"> innovación sin dejar nunca de lado el talante humano y la ilusión invertidos en cada proyecto y meta. </w:t>
      </w:r>
    </w:p>
    <w:p w:rsidR="00612685" w:rsidRDefault="00612685">
      <w:pPr>
        <w:jc w:val="both"/>
        <w:rPr>
          <w:rFonts w:ascii="Arial Narrow" w:hAnsi="Arial Narrow"/>
          <w:sz w:val="26"/>
          <w:szCs w:val="26"/>
        </w:rPr>
      </w:pPr>
    </w:p>
    <w:p w:rsidR="003A3BD0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regidora ha destacado que “</w:t>
      </w:r>
      <w:r>
        <w:rPr>
          <w:rFonts w:ascii="Arial Narrow" w:hAnsi="Arial Narrow"/>
          <w:sz w:val="26"/>
          <w:szCs w:val="26"/>
        </w:rPr>
        <w:t xml:space="preserve">sesenta años después, quiero renovar el compromiso de la ciudad de Jerez con Afanas, quiero que sepáis que os </w:t>
      </w:r>
      <w:r>
        <w:rPr>
          <w:rFonts w:ascii="Arial Narrow" w:hAnsi="Arial Narrow"/>
          <w:sz w:val="26"/>
          <w:szCs w:val="26"/>
        </w:rPr>
        <w:lastRenderedPageBreak/>
        <w:t>queremos</w:t>
      </w:r>
      <w:r>
        <w:rPr>
          <w:rFonts w:ascii="Arial Narrow" w:hAnsi="Arial Narrow"/>
          <w:sz w:val="26"/>
          <w:szCs w:val="26"/>
        </w:rPr>
        <w:t xml:space="preserve"> y que formáis parte de la marca de esta ciudad, porque vosotros sois el corazón de la marca Jerez</w:t>
      </w:r>
      <w:r>
        <w:rPr>
          <w:rFonts w:ascii="Arial Narrow" w:hAnsi="Arial Narrow"/>
          <w:sz w:val="26"/>
          <w:szCs w:val="26"/>
        </w:rPr>
        <w:t xml:space="preserve"> y Jerez no puede crecer sin corazón, sin sentimiento y sin solidaridad”.</w:t>
      </w:r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p w:rsidR="003A3BD0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parte de Afanas Jerez, han intervenido su presidenta, Eugenia García Mateos, y</w:t>
      </w:r>
      <w:r>
        <w:rPr>
          <w:rFonts w:ascii="Arial Narrow" w:hAnsi="Arial Narrow"/>
          <w:sz w:val="26"/>
          <w:szCs w:val="26"/>
        </w:rPr>
        <w:t xml:space="preserve"> la representante de autogestores Susana Infante, que han levantado su voz para reivindicar "</w:t>
      </w:r>
      <w:r>
        <w:rPr>
          <w:rFonts w:ascii="Arial Narrow" w:hAnsi="Arial Narrow"/>
          <w:sz w:val="26"/>
          <w:szCs w:val="26"/>
        </w:rPr>
        <w:t>sociedades más humanas, más justas y más solidarias”, y que en este 60 aniversario, han mirado al futuro: “vendrán muchos años más, y juntos y juntas llegaremos lej</w:t>
      </w:r>
      <w:r>
        <w:rPr>
          <w:rFonts w:ascii="Arial Narrow" w:hAnsi="Arial Narrow"/>
          <w:sz w:val="26"/>
          <w:szCs w:val="26"/>
        </w:rPr>
        <w:t>os”.</w:t>
      </w:r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p w:rsidR="003A3BD0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acto, se ha hecho entrega de reconocimientos a los diferentes servicios de la A</w:t>
      </w:r>
      <w:r>
        <w:rPr>
          <w:rFonts w:ascii="Arial Narrow" w:hAnsi="Arial Narrow"/>
          <w:sz w:val="26"/>
          <w:szCs w:val="26"/>
        </w:rPr>
        <w:t>sociación, y a los representantes de los profesionales de la entidad y de los usuarios</w:t>
      </w:r>
      <w:r>
        <w:rPr>
          <w:rFonts w:ascii="Arial Narrow" w:hAnsi="Arial Narrow"/>
          <w:sz w:val="26"/>
          <w:szCs w:val="26"/>
        </w:rPr>
        <w:t xml:space="preserve"> así como a Francisco Izquierdo, por su labor como presidente durante muchos años</w:t>
      </w:r>
      <w:r>
        <w:rPr>
          <w:rFonts w:ascii="Arial Narrow" w:hAnsi="Arial Narrow"/>
          <w:sz w:val="26"/>
          <w:szCs w:val="26"/>
        </w:rPr>
        <w:t xml:space="preserve"> y a </w:t>
      </w:r>
      <w:proofErr w:type="spellStart"/>
      <w:r>
        <w:rPr>
          <w:rFonts w:ascii="Arial Narrow" w:hAnsi="Arial Narrow"/>
          <w:sz w:val="26"/>
          <w:szCs w:val="26"/>
        </w:rPr>
        <w:t>Flaviano</w:t>
      </w:r>
      <w:proofErr w:type="spellEnd"/>
      <w:r>
        <w:rPr>
          <w:rFonts w:ascii="Arial Narrow" w:hAnsi="Arial Narrow"/>
          <w:sz w:val="26"/>
          <w:szCs w:val="26"/>
        </w:rPr>
        <w:t xml:space="preserve"> Valencia a título póstumo.</w:t>
      </w:r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p w:rsidR="003A3BD0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encuentro ha culminado con la proyección de un vídeo de recuerdo de algunos de los momentos más especiales compartidos en estos 60 años de trayectoria, y un jerez de honor.</w:t>
      </w:r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p w:rsidR="00612685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Se adjuntan fotografías y enlac</w:t>
      </w:r>
      <w:r>
        <w:rPr>
          <w:rFonts w:ascii="Arial Narrow" w:hAnsi="Arial Narrow"/>
          <w:sz w:val="26"/>
          <w:szCs w:val="26"/>
        </w:rPr>
        <w:t>e de audio con intervención de la alcaldesa, María José García-Pelayo</w:t>
      </w:r>
    </w:p>
    <w:p w:rsidR="003A3BD0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7">
        <w:r>
          <w:rPr>
            <w:rStyle w:val="Hipervnculo"/>
            <w:rFonts w:ascii="Arial Narrow" w:hAnsi="Arial Narrow"/>
            <w:sz w:val="26"/>
            <w:szCs w:val="26"/>
          </w:rPr>
          <w:t>https://ssweb.seap.minhap.es/almacen/descarga/envio/373cb6b4c1ebe584198115</w:t>
        </w:r>
        <w:r>
          <w:rPr>
            <w:rStyle w:val="Hipervnculo"/>
            <w:rFonts w:ascii="Arial Narrow" w:hAnsi="Arial Narrow"/>
            <w:sz w:val="26"/>
            <w:szCs w:val="26"/>
          </w:rPr>
          <w:t>ddbc277c5f8e15af09</w:t>
        </w:r>
      </w:hyperlink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p w:rsidR="003A3BD0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</w:t>
      </w:r>
      <w:r>
        <w:rPr>
          <w:rFonts w:ascii="Arial Narrow" w:hAnsi="Arial Narrow"/>
          <w:sz w:val="26"/>
          <w:szCs w:val="26"/>
        </w:rPr>
        <w:t xml:space="preserve"> presidenta de Afanas, Eugenia García Mateos</w:t>
      </w:r>
      <w:r>
        <w:rPr>
          <w:rFonts w:ascii="Arial Narrow" w:hAnsi="Arial Narrow"/>
          <w:sz w:val="26"/>
          <w:szCs w:val="26"/>
        </w:rPr>
        <w:t xml:space="preserve"> y la representante de autogestores Susana Infante</w:t>
      </w:r>
      <w:bookmarkStart w:id="0" w:name="_GoBack"/>
      <w:bookmarkEnd w:id="0"/>
    </w:p>
    <w:p w:rsidR="003A3BD0" w:rsidRDefault="0061268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8">
        <w:r>
          <w:rPr>
            <w:rStyle w:val="Hipervnculo"/>
            <w:rFonts w:ascii="Arial Narrow" w:hAnsi="Arial Narrow"/>
            <w:sz w:val="26"/>
            <w:szCs w:val="26"/>
          </w:rPr>
          <w:t>https://ssweb.seap.minhap.es/al</w:t>
        </w:r>
        <w:r>
          <w:rPr>
            <w:rStyle w:val="Hipervnculo"/>
            <w:rFonts w:ascii="Arial Narrow" w:hAnsi="Arial Narrow"/>
            <w:sz w:val="26"/>
            <w:szCs w:val="26"/>
          </w:rPr>
          <w:t>macen/descarga/envio/5341b6736b66b16a14b97b1f9510632b1fbdc370</w:t>
        </w:r>
      </w:hyperlink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p w:rsidR="003A3BD0" w:rsidRDefault="003A3BD0">
      <w:pPr>
        <w:jc w:val="both"/>
        <w:rPr>
          <w:rFonts w:ascii="Arial Narrow" w:hAnsi="Arial Narrow"/>
          <w:sz w:val="26"/>
          <w:szCs w:val="26"/>
        </w:rPr>
      </w:pPr>
    </w:p>
    <w:sectPr w:rsidR="003A3BD0">
      <w:headerReference w:type="default" r:id="rId9"/>
      <w:footerReference w:type="default" r:id="rId10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2685">
      <w:r>
        <w:separator/>
      </w:r>
    </w:p>
  </w:endnote>
  <w:endnote w:type="continuationSeparator" w:id="0">
    <w:p w:rsidR="00000000" w:rsidRDefault="0061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charset w:val="00"/>
    <w:family w:val="auto"/>
    <w:pitch w:val="variable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charset w:val="00"/>
    <w:family w:val="auto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D0" w:rsidRDefault="00612685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2685">
      <w:r>
        <w:separator/>
      </w:r>
    </w:p>
  </w:footnote>
  <w:footnote w:type="continuationSeparator" w:id="0">
    <w:p w:rsidR="00000000" w:rsidRDefault="00612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D0" w:rsidRDefault="00612685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216E"/>
    <w:multiLevelType w:val="multilevel"/>
    <w:tmpl w:val="776876B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106462"/>
    <w:multiLevelType w:val="multilevel"/>
    <w:tmpl w:val="867A90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D0"/>
    <w:rsid w:val="003A3BD0"/>
    <w:rsid w:val="006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1AE41-73A7-4AE4-B1B4-FDD8AE34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web.seap.minhap.es/almacen/descarga/envio/5341b6736b66b16a14b97b1f9510632b1fbdc3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373cb6b4c1ebe584198115ddbc277c5f8e15af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586</Words>
  <Characters>3223</Characters>
  <Application>Microsoft Office Word</Application>
  <DocSecurity>0</DocSecurity>
  <Lines>26</Lines>
  <Paragraphs>7</Paragraphs>
  <ScaleCrop>false</ScaleCrop>
  <Company>HP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10</cp:revision>
  <cp:lastPrinted>2023-10-11T07:08:00Z</cp:lastPrinted>
  <dcterms:created xsi:type="dcterms:W3CDTF">2024-06-10T06:07:00Z</dcterms:created>
  <dcterms:modified xsi:type="dcterms:W3CDTF">2024-10-22T11:12:00Z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