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/>
      </w:pPr>
      <w:r>
        <w:rPr>
          <w:rFonts w:cs="Arial Narrow" w:ascii="Arial Narrow" w:hAnsi="Arial Narrow"/>
          <w:b/>
          <w:bCs/>
          <w:sz w:val="40"/>
          <w:szCs w:val="40"/>
          <w:lang w:eastAsia="es-ES_tradnl"/>
        </w:rPr>
        <w:t>El Ayuntamiento y Ecovidrio incrementan en un 52% el reciclaje de envases de vidrio durante las zambombas de 2024</w:t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>
          <w:rFonts w:ascii="Arial Narrow" w:hAnsi="Arial Narrow" w:cs="Arial Narrow"/>
          <w:b/>
          <w:b/>
          <w:bCs/>
          <w:sz w:val="40"/>
          <w:szCs w:val="40"/>
          <w:lang w:eastAsia="es-ES_tradnl"/>
        </w:rPr>
      </w:pPr>
      <w:r>
        <w:rPr>
          <w:rFonts w:cs="Arial Narrow" w:ascii="Arial Narrow" w:hAnsi="Arial Narrow"/>
          <w:b/>
          <w:bCs/>
          <w:sz w:val="40"/>
          <w:szCs w:val="40"/>
          <w:lang w:eastAsia="es-ES_tradnl"/>
        </w:rPr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/>
      </w:pPr>
      <w:r>
        <w:rPr>
          <w:rFonts w:eastAsia="Arial" w:cs="Arial Narrow" w:ascii="Arial Narrow" w:hAnsi="Arial Narrow"/>
          <w:sz w:val="36"/>
          <w:szCs w:val="36"/>
          <w:lang w:eastAsia="es-ES_tradnl"/>
        </w:rPr>
        <w:t xml:space="preserve">Jaime Espinar: “Estamos ante un dato muy positivo de reciclaje y concienciación, agradecemos la participación de las hermandades, asociaciones y ciudadanos que lo han hecho posible, así como a Ecovidrio su atención a Jerez </w:t>
      </w:r>
      <w:bookmarkStart w:id="0" w:name="_GoBack"/>
      <w:bookmarkEnd w:id="0"/>
      <w:r>
        <w:rPr>
          <w:rFonts w:eastAsia="Arial" w:cs="Arial Narrow" w:ascii="Arial Narrow" w:hAnsi="Arial Narrow"/>
          <w:sz w:val="36"/>
          <w:szCs w:val="36"/>
          <w:lang w:eastAsia="es-ES_tradnl"/>
        </w:rPr>
        <w:t xml:space="preserve">con este tipo de acciones” </w:t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/>
      </w:pPr>
      <w:r>
        <w:rPr>
          <w:rFonts w:eastAsia="Arial" w:cs="Arial Narrow" w:ascii="Arial Narrow" w:hAnsi="Arial Narrow"/>
          <w:sz w:val="36"/>
          <w:szCs w:val="36"/>
          <w:lang w:eastAsia="es-ES_tradnl"/>
        </w:rPr>
        <w:t xml:space="preserve"> </w:t>
      </w:r>
    </w:p>
    <w:p>
      <w:pPr>
        <w:pStyle w:val="Normal"/>
        <w:spacing w:before="0" w:after="0"/>
        <w:jc w:val="both"/>
        <w:rPr/>
      </w:pPr>
      <w:r>
        <w:rPr>
          <w:rFonts w:ascii="Arial Narrow" w:hAnsi="Arial Narrow"/>
          <w:b/>
          <w:color w:val="000000" w:themeColor="text1"/>
          <w:sz w:val="26"/>
          <w:szCs w:val="26"/>
        </w:rPr>
        <w:t>1</w:t>
      </w:r>
      <w:r>
        <w:rPr>
          <w:rFonts w:ascii="Arial Narrow" w:hAnsi="Arial Narrow"/>
          <w:b/>
          <w:color w:val="000000" w:themeColor="text1"/>
          <w:sz w:val="26"/>
          <w:szCs w:val="26"/>
        </w:rPr>
        <w:t>8</w:t>
      </w:r>
      <w:r>
        <w:rPr>
          <w:rFonts w:ascii="Arial Narrow" w:hAnsi="Arial Narrow"/>
          <w:b/>
          <w:color w:val="000000" w:themeColor="text1"/>
          <w:sz w:val="26"/>
          <w:szCs w:val="26"/>
        </w:rPr>
        <w:t xml:space="preserve"> de enero de 2025.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 El Ayuntamiento, a través de la Tenencia de Alcaldía de Servicios Públicos, y en una acción impulsada junto a Ecovidrio, ha recogido un total de </w:t>
      </w:r>
      <w:r>
        <w:rPr>
          <w:rFonts w:cs="Arial" w:ascii="Arial Narrow" w:hAnsi="Arial Narrow"/>
          <w:color w:val="000000" w:themeColor="text1"/>
          <w:kern w:val="0"/>
          <w:sz w:val="26"/>
          <w:szCs w:val="26"/>
          <w:lang w:eastAsia="es-ES"/>
        </w:rPr>
        <w:t xml:space="preserve">6.260 kilos de residuos de envases de vidrio, solo en los contenedores situados en la Plaza de La Asunción, Plaza del Banco, Plaza del Arroyo, Plaza Esteve y Plaza de Las Angustias, con motivo de la campaña ‘Ven, ven, ven, en Navidad recicla vidrio en Jerez’ a través de la labor realizada por las 53 hermandades y asociaciones que han participado en la misma durante el periodo de Zambombas 2024. 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kern w:val="0"/>
          <w:sz w:val="26"/>
          <w:szCs w:val="26"/>
          <w:lang w:eastAsia="es-ES"/>
        </w:rPr>
      </w:pPr>
      <w:r>
        <w:rPr>
          <w:rFonts w:cs="Arial" w:ascii="Arial Narrow" w:hAnsi="Arial Narrow"/>
          <w:color w:val="000000" w:themeColor="text1"/>
          <w:kern w:val="0"/>
          <w:sz w:val="26"/>
          <w:szCs w:val="26"/>
          <w:lang w:eastAsia="es-ES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 Narrow" w:hAnsi="Arial Narrow"/>
          <w:color w:val="000000" w:themeColor="text1"/>
          <w:kern w:val="0"/>
          <w:sz w:val="26"/>
          <w:szCs w:val="26"/>
          <w:lang w:eastAsia="es-ES"/>
        </w:rPr>
        <w:t>“</w:t>
      </w:r>
      <w:r>
        <w:rPr>
          <w:rFonts w:cs="Arial" w:ascii="Arial Narrow" w:hAnsi="Arial Narrow"/>
          <w:color w:val="000000" w:themeColor="text1"/>
          <w:kern w:val="0"/>
          <w:sz w:val="26"/>
          <w:szCs w:val="26"/>
          <w:lang w:eastAsia="es-ES"/>
        </w:rPr>
        <w:t>Se trata de un incremento del 52% teniendo en cuenta que el año anterior se recogieron 4.110 kilos, esto ha sido gracias a la incorporación de los contenedores de Plaza Esteve y Plaza del Arroyo, que han sustituido a los que se ubicaron en 2023 en la Plaza Belén por las obras. En total, se han colocado 5 puntos de reciclaje en vez de 3 como en 2023, y también se ha apreciado una mayor colaboración ciudadana y de las entidades participantes en la campaña de Ecovidrio”, ha explicado el teniente de alcaldesa de Servicios Públicos y Medio Ambiente, Jaime Espinar, que ha agradecido a Ecovidrio la atención que siempre tiene con Jerez a la hora de impulsar acciones de concienciación de reciclaje junto al Ayuntamiento, así como a los ciudadanos y entidades participantes.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kern w:val="0"/>
          <w:sz w:val="26"/>
          <w:szCs w:val="26"/>
          <w:lang w:eastAsia="es-ES"/>
        </w:rPr>
      </w:pPr>
      <w:r>
        <w:rPr>
          <w:rFonts w:cs="Arial" w:ascii="Arial Narrow" w:hAnsi="Arial Narrow"/>
          <w:color w:val="000000" w:themeColor="text1"/>
          <w:kern w:val="0"/>
          <w:sz w:val="26"/>
          <w:szCs w:val="26"/>
          <w:lang w:eastAsia="es-ES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 Narrow" w:hAnsi="Arial Narrow"/>
          <w:color w:val="000000" w:themeColor="text1"/>
          <w:kern w:val="0"/>
          <w:sz w:val="26"/>
          <w:szCs w:val="26"/>
          <w:lang w:eastAsia="es-ES"/>
        </w:rPr>
        <w:t xml:space="preserve">En cuanto a los premios correspondientes a tal campaña, éstos han tenido los siguientes ganadores: el premio al juego de la web de Ecovidrio, dotado con 500 euros, ha recaído en la Agrupación Plaza de la Humildad de Barbadillo; el premio ‘Reto Zambomba + juego web’ ha sido para la Asociación María Auxiliadora (1.000 euros) y para la Zambomba BIC (500 euros). 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kern w:val="0"/>
          <w:sz w:val="26"/>
          <w:szCs w:val="26"/>
          <w:lang w:eastAsia="es-ES"/>
        </w:rPr>
      </w:pPr>
      <w:r>
        <w:rPr>
          <w:rFonts w:cs="Arial" w:ascii="Arial Narrow" w:hAnsi="Arial Narrow"/>
          <w:color w:val="000000" w:themeColor="text1"/>
          <w:kern w:val="0"/>
          <w:sz w:val="26"/>
          <w:szCs w:val="26"/>
          <w:lang w:eastAsia="es-ES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 Narrow" w:hAnsi="Arial Narrow"/>
          <w:color w:val="000000" w:themeColor="text1"/>
          <w:kern w:val="0"/>
          <w:sz w:val="26"/>
          <w:szCs w:val="26"/>
          <w:lang w:eastAsia="es-ES"/>
        </w:rPr>
        <w:t xml:space="preserve">Las asociaciones o hermandades han ganado estos premios en función de la mejor puntuación obtenido en los puntos de recogida. Se recuerda que la donación económica de los premios se destinará a las causas sociales que tales entidades o hermandades elijan. Además, los ciudadanos que han participado a través del juego trivial de la web han entrado en el sorteo de una bicicleta de paseo. 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kern w:val="0"/>
          <w:sz w:val="26"/>
          <w:szCs w:val="26"/>
          <w:lang w:eastAsia="es-ES"/>
        </w:rPr>
      </w:pPr>
      <w:r>
        <w:rPr>
          <w:rFonts w:cs="Arial" w:ascii="Arial Narrow" w:hAnsi="Arial Narrow"/>
          <w:color w:val="000000" w:themeColor="text1"/>
          <w:kern w:val="0"/>
          <w:sz w:val="26"/>
          <w:szCs w:val="26"/>
          <w:lang w:eastAsia="es-ES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 Narrow" w:hAnsi="Arial Narrow"/>
          <w:color w:val="000000" w:themeColor="text1"/>
          <w:kern w:val="0"/>
          <w:sz w:val="26"/>
          <w:szCs w:val="26"/>
          <w:lang w:eastAsia="es-ES"/>
        </w:rPr>
        <w:t>Desde Ecovidrio destacan que en esta edición la participación de las entidades participantes, principalmente hermandades, ha sido más activa si cabe que en 2023, y que se ha apreciado también una mayor participación en los juegos de la web de la campaña, mostrando su satisfacción por la consecución de los objetivos planteados y el incremento en un 52% de los resultados, un registro que ha superado las expectativas iniciales.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kern w:val="0"/>
          <w:sz w:val="26"/>
          <w:szCs w:val="26"/>
          <w:lang w:eastAsia="es-ES"/>
        </w:rPr>
      </w:pPr>
      <w:r>
        <w:rPr>
          <w:rFonts w:cs="Arial" w:ascii="Arial Narrow" w:hAnsi="Arial Narrow"/>
          <w:color w:val="000000" w:themeColor="text1"/>
          <w:kern w:val="0"/>
          <w:sz w:val="26"/>
          <w:szCs w:val="26"/>
          <w:lang w:eastAsia="es-ES"/>
        </w:rPr>
      </w:r>
    </w:p>
    <w:p>
      <w:pPr>
        <w:pStyle w:val="Normal"/>
        <w:spacing w:before="0" w:after="0"/>
        <w:jc w:val="both"/>
        <w:rPr>
          <w:rFonts w:ascii="Arial Narrow" w:hAnsi="Arial Narrow" w:cs="Arial"/>
          <w:i/>
          <w:i/>
          <w:color w:val="000000" w:themeColor="text1"/>
          <w:kern w:val="0"/>
          <w:sz w:val="26"/>
          <w:szCs w:val="26"/>
          <w:lang w:eastAsia="es-ES"/>
        </w:rPr>
      </w:pPr>
      <w:r>
        <w:rPr>
          <w:rFonts w:cs="Arial" w:ascii="Arial Narrow" w:hAnsi="Arial Narrow"/>
          <w:i/>
          <w:color w:val="000000" w:themeColor="text1"/>
          <w:kern w:val="0"/>
          <w:sz w:val="26"/>
          <w:szCs w:val="26"/>
          <w:lang w:eastAsia="es-ES"/>
        </w:rPr>
      </w:r>
    </w:p>
    <w:p>
      <w:pPr>
        <w:pStyle w:val="Normal"/>
        <w:shd w:val="clear" w:color="auto" w:fill="FFFFFF"/>
        <w:suppressAutoHyphens w:val="false"/>
        <w:spacing w:before="0" w:after="0"/>
        <w:rPr>
          <w:rFonts w:ascii="Arial Narrow" w:hAnsi="Arial Narrow" w:cs="Calibri"/>
          <w:i/>
          <w:i/>
          <w:color w:val="000000" w:themeColor="text1"/>
          <w:kern w:val="0"/>
          <w:sz w:val="26"/>
          <w:szCs w:val="26"/>
          <w:lang w:eastAsia="es-ES"/>
        </w:rPr>
      </w:pPr>
      <w:r>
        <w:rPr>
          <w:rFonts w:cs="Calibri" w:ascii="Arial Narrow" w:hAnsi="Arial Narrow"/>
          <w:i/>
          <w:color w:val="000000" w:themeColor="text1"/>
          <w:kern w:val="0"/>
          <w:sz w:val="26"/>
          <w:szCs w:val="26"/>
          <w:lang w:eastAsia="es-ES"/>
        </w:rPr>
      </w:r>
    </w:p>
    <w:p>
      <w:pPr>
        <w:pStyle w:val="Normal"/>
        <w:spacing w:before="0" w:after="0"/>
        <w:jc w:val="both"/>
        <w:rPr>
          <w:rFonts w:ascii="Arial Narrow" w:hAnsi="Arial Narrow"/>
          <w:i/>
          <w:i/>
          <w:color w:val="000000" w:themeColor="text1"/>
          <w:sz w:val="26"/>
          <w:szCs w:val="26"/>
        </w:rPr>
      </w:pPr>
      <w:r>
        <w:rPr>
          <w:rFonts w:ascii="Arial Narrow" w:hAnsi="Arial Narrow"/>
          <w:i/>
          <w:color w:val="000000" w:themeColor="text1"/>
          <w:sz w:val="26"/>
          <w:szCs w:val="26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t="0" r="1285" b="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isplayBackgroundShape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tabs>
        <w:tab w:val="clear" w:pos="720"/>
        <w:tab w:val="left" w:pos="0" w:leader="none"/>
      </w:tabs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tabs>
        <w:tab w:val="clear" w:pos="720"/>
        <w:tab w:val="left" w:pos="0" w:leader="none"/>
      </w:tabs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tabs>
        <w:tab w:val="clear" w:pos="720"/>
        <w:tab w:val="left" w:pos="0" w:leader="none"/>
      </w:tabs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tabs>
        <w:tab w:val="clear" w:pos="720"/>
        <w:tab w:val="left" w:pos="0" w:leader="none"/>
      </w:tabs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tabs>
        <w:tab w:val="clear" w:pos="720"/>
        <w:tab w:val="left" w:pos="0" w:leader="none"/>
      </w:tabs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>
    <w:name w:val="Enlace de Internet"/>
    <w:basedOn w:val="DefaultParagraphFont"/>
    <w:uiPriority w:val="99"/>
    <w:unhideWhenUsed/>
    <w:rsid w:val="009d31e3"/>
    <w:rPr>
      <w:color w:val="0000FF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EnlacedeInternetvisitado" w:customStyle="1">
    <w:name w:val="Enlace de Internet visitado"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basedOn w:val="DefaultParagraphFont"/>
    <w:uiPriority w:val="99"/>
    <w:qFormat/>
    <w:rsid w:val="009377eb"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styleId="TextoindependienteCar" w:customStyle="1">
    <w:name w:val="Texto independiente Car"/>
    <w:basedOn w:val="DefaultParagraphFont"/>
    <w:qFormat/>
    <w:rsid w:val="00cc2e3b"/>
    <w:rPr>
      <w:rFonts w:ascii="Tahoma" w:hAnsi="Tahoma" w:cs="Tahoma"/>
      <w:kern w:val="2"/>
      <w:sz w:val="24"/>
      <w:lang w:eastAsia="zh-CN"/>
    </w:rPr>
  </w:style>
  <w:style w:type="character" w:styleId="Txtgeneral1" w:customStyle="1">
    <w:name w:val="txt_general1"/>
    <w:basedOn w:val="DefaultParagraphFont"/>
    <w:uiPriority w:val="99"/>
    <w:qFormat/>
    <w:rsid w:val="009d5cf3"/>
    <w:rPr>
      <w:rFonts w:cs="Times New Roman"/>
    </w:rPr>
  </w:style>
  <w:style w:type="character" w:styleId="Sangra2detindependienteCar" w:customStyle="1">
    <w:name w:val="Sangría 2 de t. independiente Car"/>
    <w:basedOn w:val="DefaultParagraphFont"/>
    <w:link w:val="BodyTextIndent2"/>
    <w:uiPriority w:val="99"/>
    <w:qFormat/>
    <w:rsid w:val="009d5cf3"/>
    <w:rPr>
      <w:sz w:val="24"/>
      <w:szCs w:val="24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0"/>
      <w:sz w:val="20"/>
      <w:szCs w:val="20"/>
      <w:lang w:val="es-ES" w:eastAsia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es-ES" w:eastAsia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BodyTextIndent2">
    <w:name w:val="Body Text Indent 2"/>
    <w:basedOn w:val="Normal"/>
    <w:link w:val="Sangra2detindependienteCar"/>
    <w:uiPriority w:val="99"/>
    <w:qFormat/>
    <w:rsid w:val="009d5cf3"/>
    <w:pPr>
      <w:suppressAutoHyphens w:val="false"/>
      <w:spacing w:lineRule="auto" w:line="480" w:before="0" w:after="120"/>
      <w:ind w:left="283" w:hanging="0"/>
    </w:pPr>
    <w:rPr>
      <w:rFonts w:ascii="Times New Roman" w:hAnsi="Times New Roman" w:cs="Times New Roman"/>
      <w:kern w:val="0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Application>LibreOffice/7.3.6.2$Windows_X86_64 LibreOffice_project/c28ca90fd6e1a19e189fc16c05f8f8924961e12e</Application>
  <AppVersion>15.0000</AppVersion>
  <Pages>2</Pages>
  <Words>488</Words>
  <Characters>2393</Characters>
  <CharactersWithSpaces>2879</CharactersWithSpaces>
  <Paragraphs>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2024-10-03T09:31:00Z</dcterms:created>
  <dc:creator>ADELIFL</dc:creator>
  <dc:description/>
  <dc:language>es-ES</dc:language>
  <cp:lastModifiedBy/>
  <cp:lastPrinted>2023-10-11T07:08:00Z</cp:lastPrinted>
  <dcterms:modified xsi:type="dcterms:W3CDTF">2025-01-17T12:34:41Z</dcterms:modified>
  <cp:revision>211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