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/>
        <w:rPr>
          <w:rFonts w:ascii="Arial Narrow" w:hAnsi="Arial Narrow"/>
          <w:b/>
          <w:b/>
          <w:bCs/>
          <w:sz w:val="40"/>
          <w:szCs w:val="40"/>
        </w:rPr>
      </w:pPr>
      <w:r>
        <w:rPr>
          <w:rFonts w:eastAsia="Tahoma" w:cs="Candara" w:ascii="Arial Narrow" w:hAnsi="Arial Narrow"/>
          <w:b/>
          <w:bCs/>
          <w:color w:val="000000"/>
          <w:sz w:val="40"/>
          <w:szCs w:val="40"/>
        </w:rPr>
        <w:t xml:space="preserve">El Pleno da luz verde a la </w:t>
      </w:r>
      <w:r>
        <w:rPr>
          <w:rFonts w:eastAsia="Tahoma" w:cs="Candara" w:ascii="Arial Narrow" w:hAnsi="Arial Narrow"/>
          <w:b/>
          <w:bCs/>
          <w:color w:val="000000"/>
          <w:sz w:val="40"/>
          <w:szCs w:val="40"/>
        </w:rPr>
        <w:t>c</w:t>
      </w:r>
      <w:r>
        <w:rPr>
          <w:rFonts w:eastAsia="Tahoma" w:cs="Candara" w:ascii="Arial Narrow" w:hAnsi="Arial Narrow"/>
          <w:b/>
          <w:bCs/>
          <w:color w:val="000000"/>
          <w:sz w:val="40"/>
          <w:szCs w:val="40"/>
        </w:rPr>
        <w:t xml:space="preserve">andidatura de Jerez a la Capitalidad Española de la Gastronomía 2026 para seguir impulsando el desarrollo económico y la competitividad de la ciudad </w:t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color w:val="000000"/>
          <w:sz w:val="26"/>
          <w:szCs w:val="26"/>
        </w:rPr>
        <w:t>31 de enero de 2025.</w:t>
      </w:r>
      <w:r>
        <w:rPr>
          <w:rFonts w:cs="Calibri" w:ascii="Arial Narrow" w:hAnsi="Arial Narrow"/>
          <w:b/>
          <w:bCs/>
          <w:color w:val="00000A"/>
          <w:kern w:val="2"/>
          <w:sz w:val="26"/>
          <w:szCs w:val="26"/>
        </w:rPr>
        <w:t xml:space="preserve"> </w:t>
      </w:r>
      <w:r>
        <w:rPr>
          <w:rFonts w:cs="Calibri" w:ascii="Arial Narrow" w:hAnsi="Arial Narrow"/>
          <w:b w:val="false"/>
          <w:bCs w:val="false"/>
          <w:color w:val="00000A"/>
          <w:kern w:val="2"/>
          <w:sz w:val="26"/>
          <w:szCs w:val="26"/>
        </w:rPr>
        <w:t xml:space="preserve">El Pleno ha aprobado la </w:t>
      </w:r>
      <w:r>
        <w:rPr>
          <w:rFonts w:cs="Calibri" w:ascii="Arial Narrow" w:hAnsi="Arial Narrow"/>
          <w:b w:val="false"/>
          <w:bCs w:val="false"/>
          <w:color w:val="00000A"/>
          <w:kern w:val="2"/>
          <w:sz w:val="26"/>
          <w:szCs w:val="26"/>
        </w:rPr>
        <w:t>c</w:t>
      </w:r>
      <w:r>
        <w:rPr>
          <w:rFonts w:cs="Calibri" w:ascii="Arial Narrow" w:hAnsi="Arial Narrow"/>
          <w:b w:val="false"/>
          <w:bCs w:val="false"/>
          <w:color w:val="00000A"/>
          <w:kern w:val="2"/>
          <w:sz w:val="26"/>
          <w:szCs w:val="26"/>
        </w:rPr>
        <w:t xml:space="preserve">andidatura de Jerez a la Capitalidad Española de la Gastronomía 2026, una iniciativa propuesta por el sector de la hostelería, en concreto por Horeca y la Asociación de Hostelería de Jerez, y que ahora obtiene el respaldo unánime del Ayuntamiento, que considera “de gran interés esa candidatura por los </w:t>
      </w:r>
      <w:r>
        <w:rPr>
          <w:rFonts w:cs="Calibri" w:ascii="Arial Narrow" w:hAnsi="Arial Narrow"/>
          <w:b w:val="false"/>
          <w:bCs w:val="false"/>
          <w:color w:val="00000A"/>
          <w:kern w:val="2"/>
          <w:sz w:val="26"/>
          <w:szCs w:val="26"/>
          <w:shd w:fill="FFFFFF" w:val="clear"/>
        </w:rPr>
        <w:t xml:space="preserve">importantes beneficios que reportaría a la hora de promocionar Jerez como destino gastronómico, impulsando el posicionamiento y la competitividad de la marca  en los mercados nacionales e internacionales, así como la llegada de viajeros que buscan disfrutar de una experiencia gastronómica”. </w:t>
      </w:r>
    </w:p>
    <w:p>
      <w:pPr>
        <w:pStyle w:val="Default"/>
        <w:spacing w:lineRule="auto" w:line="240"/>
        <w:jc w:val="both"/>
        <w:rPr>
          <w:rFonts w:cs="Calibri"/>
          <w:color w:val="000000"/>
          <w:shd w:fill="FFFFFF" w:val="clear"/>
        </w:rPr>
      </w:pPr>
      <w:r>
        <w:rPr>
          <w:rFonts w:cs="Calibri"/>
          <w:color w:val="000000"/>
          <w:shd w:fill="FFFFFF" w:val="clear"/>
        </w:rPr>
      </w:r>
    </w:p>
    <w:p>
      <w:pPr>
        <w:pStyle w:val="Default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cs="Calibri" w:ascii="Arial Narrow" w:hAnsi="Arial Narrow"/>
          <w:color w:val="000000"/>
          <w:sz w:val="26"/>
          <w:szCs w:val="26"/>
          <w:shd w:fill="FFFFFF" w:val="clear"/>
        </w:rPr>
        <w:t xml:space="preserve">El teniente de alcaldesa de Turismo, Antonio Real, ha resaltado que esta distinción </w:t>
      </w:r>
      <w:r>
        <w:rPr>
          <w:rFonts w:ascii="Arial Narrow" w:hAnsi="Arial Narrow"/>
          <w:color w:val="000000"/>
          <w:sz w:val="26"/>
          <w:szCs w:val="26"/>
        </w:rPr>
        <w:t xml:space="preserve"> dinamizaría la economía local y la creación de empleo, incidiendo de forma positiva en la mejora de la calidad de vida de la ciudadanía. “</w:t>
      </w:r>
      <w:r>
        <w:rPr>
          <w:rFonts w:cs="Calibri" w:ascii="Arial Narrow" w:hAnsi="Arial Narrow"/>
          <w:b w:val="false"/>
          <w:bCs w:val="false"/>
          <w:color w:val="000000"/>
          <w:kern w:val="2"/>
          <w:sz w:val="26"/>
          <w:szCs w:val="26"/>
        </w:rPr>
        <w:t xml:space="preserve">Ser nombrada Capital Española de la Gastronomía sería una oportunidad para impulsar el desarrollo económico de Jerez bajo los cánones de la sostenibilidad y por ello, preservando los rasgos culturales que identifican a la ciudad”. </w:t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cs="Calibri" w:ascii="Arial Narrow" w:hAnsi="Arial Narrow"/>
          <w:b w:val="false"/>
          <w:bCs w:val="false"/>
          <w:color w:val="00000A"/>
          <w:kern w:val="2"/>
          <w:sz w:val="26"/>
          <w:szCs w:val="26"/>
        </w:rPr>
        <w:t xml:space="preserve">Esta </w:t>
      </w:r>
      <w:r>
        <w:rPr>
          <w:rFonts w:cs="Calibri" w:ascii="Arial Narrow" w:hAnsi="Arial Narrow"/>
          <w:b w:val="false"/>
          <w:bCs w:val="false"/>
          <w:color w:val="00000A"/>
          <w:kern w:val="2"/>
          <w:sz w:val="26"/>
          <w:szCs w:val="26"/>
        </w:rPr>
        <w:t>c</w:t>
      </w:r>
      <w:r>
        <w:rPr>
          <w:rFonts w:cs="Calibri" w:ascii="Arial Narrow" w:hAnsi="Arial Narrow"/>
          <w:b w:val="false"/>
          <w:bCs w:val="false"/>
          <w:color w:val="00000A"/>
          <w:kern w:val="2"/>
          <w:sz w:val="26"/>
          <w:szCs w:val="26"/>
        </w:rPr>
        <w:t xml:space="preserve">andidatura consiste en un </w:t>
      </w:r>
      <w:r>
        <w:rPr>
          <w:rFonts w:cs="Calibri" w:ascii="Arial Narrow" w:hAnsi="Arial Narrow"/>
          <w:b w:val="false"/>
          <w:bCs w:val="false"/>
          <w:color w:val="00000A"/>
          <w:kern w:val="2"/>
          <w:sz w:val="26"/>
          <w:szCs w:val="26"/>
          <w:shd w:fill="FFFFFF" w:val="clear"/>
        </w:rPr>
        <w:t xml:space="preserve">concurso anual organizado por la Federación Española de Hostelería (FEHR) y la Federación Española de Periodistas de Turismo (FEPET), que reúne a más de  200 periodistas y escritores de turismo y gastronomía que residen o trabajan en España, representando a todos los sectores de la actividad periodística: prensa diaria, suplementos y revistas de turismo, periodismo electrónico, emisoras de radio y de televisión, productoras de video, freelance, autores de libros y guías de turismo, entre otros. </w:t>
      </w:r>
    </w:p>
    <w:p>
      <w:pPr>
        <w:pStyle w:val="Normal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eastAsia="Times New Roman" w:cs="Calibri" w:ascii="Arial Narrow" w:hAnsi="Arial Narrow"/>
          <w:color w:val="000000"/>
          <w:sz w:val="26"/>
          <w:szCs w:val="26"/>
          <w:lang w:eastAsia="es-ES"/>
        </w:rPr>
        <w:t xml:space="preserve">Este certamen se inició en 2012 y las ciudades que han contado con esta distinción son </w:t>
      </w:r>
      <w:r>
        <w:rPr>
          <w:rFonts w:cs="Calibri" w:ascii="Arial Narrow" w:hAnsi="Arial Narrow"/>
          <w:color w:val="000000"/>
          <w:sz w:val="26"/>
          <w:szCs w:val="26"/>
          <w:shd w:fill="FFFFFF" w:val="clear"/>
        </w:rPr>
        <w:t>Logroño/La Rioja (2012), Burgos (2013), Vitoria-Gasteiz (2014), Cáceres (2015), Toledo (2016), Huelva (2017), León (2018), Almería (2019), Murcia (2020/2021), Sanlúcar de Barrameda (2022), Cuenca (2023), Oviedo (2024) y Alicante (2025).</w:t>
      </w:r>
    </w:p>
    <w:p>
      <w:pPr>
        <w:pStyle w:val="Normal"/>
        <w:shd w:val="clear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Calibri" w:ascii="Arial Narrow" w:hAnsi="Arial Narrow"/>
          <w:color w:val="000000"/>
          <w:sz w:val="26"/>
          <w:szCs w:val="26"/>
          <w:lang w:eastAsia="es-ES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rong"/>
          <w:rFonts w:cs="Calibri" w:ascii="Arial Narrow" w:hAnsi="Arial Narrow"/>
          <w:b w:val="false"/>
          <w:sz w:val="26"/>
          <w:szCs w:val="26"/>
          <w:shd w:fill="FFFFFF" w:val="clear"/>
        </w:rPr>
        <w:t xml:space="preserve">Para Antonio Real, esta distinción consolidaría a Jerez “como una destacada plataforma para la promoción del turismo gastronómico y por ello, para el impulso de la industria turística. La gastronomía facilita y promueve un desarrollo sostenible del ecosistema local y en Jerez contamos con </w:t>
      </w:r>
      <w:r>
        <w:rPr>
          <w:rFonts w:eastAsia="Times New Roman" w:cs="Calibri" w:ascii="Arial Narrow" w:hAnsi="Arial Narrow"/>
          <w:color w:val="000000"/>
          <w:sz w:val="26"/>
          <w:szCs w:val="26"/>
        </w:rPr>
        <w:t xml:space="preserve"> una potente industria agroalimentaria en la que la industria del vino y el sector agrícola juegan un papel importante en el comercio internacional” .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Arial Narrow" w:hAnsi="Arial Narrow" w:eastAsia="Times New Roman" w:cs="Calibri"/>
          <w:color w:val="000000"/>
          <w:spacing w:val="5"/>
          <w:sz w:val="26"/>
          <w:szCs w:val="26"/>
        </w:rPr>
      </w:pPr>
      <w:r>
        <w:rPr>
          <w:rFonts w:eastAsia="Times New Roman" w:cs="Calibri" w:ascii="Arial Narrow" w:hAnsi="Arial Narrow"/>
          <w:color w:val="000000"/>
          <w:spacing w:val="5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cs="Calibri" w:ascii="Arial Narrow" w:hAnsi="Arial Narrow"/>
          <w:sz w:val="26"/>
          <w:szCs w:val="26"/>
        </w:rPr>
        <w:t xml:space="preserve">Asimismo, ha destacado la amplia y destacada oferta de restauración que tiene la ciudad, y que conjuga la tradición y la innovación. Desde restaurantes reconocidos con Estrellas Michelín hasta los bares o tabancos de Jerez, pasando por restaurantes con cocina de autor. Todos ellos elevan la gastronomía a otro nivel para que ciudadanía y viajeros disfruten de experiencias culinarias únicas. </w:t>
      </w:r>
      <w:r>
        <w:rPr>
          <w:rFonts w:cs="Calibri" w:ascii="Arial Narrow" w:hAnsi="Arial Narrow"/>
          <w:sz w:val="26"/>
          <w:szCs w:val="26"/>
          <w:shd w:fill="FFFFFF" w:val="clear"/>
        </w:rPr>
        <w:t xml:space="preserve">En este sentido, ha subrayado que “la gastronomía es una de las principales motivaciones de los viajeros a la hora de decidir visitar nuestra ciudad,  junto a los monumentos, museos, bodegas, atractivos ecuestres y el flamenco”. 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Calibri"/>
          <w:sz w:val="26"/>
          <w:szCs w:val="26"/>
          <w:shd w:fill="FFFFFF" w:val="clear"/>
        </w:rPr>
      </w:pPr>
      <w:r>
        <w:rPr>
          <w:rFonts w:cs="Calibri" w:ascii="Arial Narrow" w:hAnsi="Arial Narrow"/>
          <w:sz w:val="26"/>
          <w:szCs w:val="26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cs="Calibri" w:ascii="Arial Narrow" w:hAnsi="Arial Narrow"/>
          <w:sz w:val="26"/>
          <w:szCs w:val="26"/>
          <w:shd w:fill="FFFFFF" w:val="clear"/>
        </w:rPr>
        <w:t xml:space="preserve">Además, ha destacado que la gastronomía “impulsa el gasto del viajero y es un atractivo diferencial para atraer a determinados nichos de la demanda turística, optimizando la labor de acogida y promoviendo que la experiencia turística en destino sea satisfactoria, a la vez que impulsa la labor promocional y el posicionamiento de la marca Jerez. </w:t>
      </w:r>
      <w:r>
        <w:rPr>
          <w:rFonts w:eastAsia="SimSun;宋体" w:cs="Calibri" w:ascii="Arial Narrow" w:hAnsi="Arial Narrow"/>
          <w:bCs/>
          <w:color w:val="00000A"/>
          <w:sz w:val="26"/>
          <w:szCs w:val="26"/>
          <w:lang w:eastAsia="zh-CN" w:bidi="hi-IN"/>
        </w:rPr>
        <w:t xml:space="preserve">La gastronomía va más allá de ser solo un sector productivo y económico en la ciudad, la gastronomía está vinculada a la historia de Jerez y a la forma de vida. </w:t>
      </w:r>
      <w:r>
        <w:rPr>
          <w:rFonts w:cs="Calibri" w:ascii="Arial Narrow" w:hAnsi="Arial Narrow"/>
          <w:bCs/>
          <w:sz w:val="26"/>
          <w:szCs w:val="26"/>
        </w:rPr>
        <w:t>Ser distinguida Capital Española de la Gastronomía</w:t>
      </w:r>
      <w:r>
        <w:rPr>
          <w:rFonts w:eastAsia="SimSun;宋体" w:cs="Calibri" w:ascii="Arial Narrow" w:hAnsi="Arial Narrow"/>
          <w:bCs/>
          <w:color w:val="00000A"/>
          <w:sz w:val="26"/>
          <w:szCs w:val="26"/>
          <w:lang w:eastAsia="zh-CN" w:bidi="hi-IN"/>
        </w:rPr>
        <w:t xml:space="preserve"> nos aportaría  a la vez, oportunidades y ventajas competitivas para el resto de candidaturas en las que podamos competir y posibles convocatorias de captación de fondos europeos”.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eastAsia="SimSun;宋体" w:cs="Calibri" w:ascii="Arial Narrow" w:hAnsi="Arial Narrow"/>
          <w:bCs/>
          <w:color w:val="00000A"/>
          <w:sz w:val="26"/>
          <w:szCs w:val="26"/>
          <w:lang w:eastAsia="zh-CN" w:bidi="hi-IN"/>
        </w:rPr>
        <w:t xml:space="preserve">Por último, Antonio Real ha subrayado que esta iniciativa se une a la </w:t>
      </w:r>
      <w:r>
        <w:rPr>
          <w:rFonts w:ascii="Arial Narrow" w:hAnsi="Arial Narrow"/>
          <w:color w:val="000000"/>
          <w:sz w:val="26"/>
          <w:szCs w:val="26"/>
        </w:rPr>
        <w:t xml:space="preserve">Candidatura Jerez 2031, Capital Europea de la Cultura y a la Capitalidad del Vino, proyectos culturales que suponen grandes retos para la proyección de la marca Jerez. 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Calibri"/>
          <w:bCs/>
          <w:sz w:val="26"/>
          <w:szCs w:val="26"/>
        </w:rPr>
      </w:pPr>
      <w:r>
        <w:rPr>
          <w:rFonts w:cs="Calibri" w:ascii="Arial Narrow" w:hAnsi="Arial Narrow"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Calibri"/>
          <w:bCs/>
          <w:sz w:val="26"/>
          <w:szCs w:val="26"/>
        </w:rPr>
      </w:pPr>
      <w:r>
        <w:rPr>
          <w:rFonts w:cs="Calibri" w:ascii="Arial Narrow" w:hAnsi="Arial Narrow"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/>
          <w:color w:val="00000A"/>
          <w:kern w:val="2"/>
        </w:rPr>
      </w:pPr>
      <w:r>
        <w:rPr>
          <w:rFonts w:cs="Calibri"/>
          <w:color w:val="00000A"/>
          <w:kern w:val="2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A"/>
          <w:kern w:val="2"/>
          <w:sz w:val="24"/>
          <w:szCs w:val="24"/>
          <w:lang w:eastAsia="zh-CN"/>
        </w:rPr>
      </w:pPr>
      <w:r>
        <w:rPr>
          <w:rFonts w:eastAsia="Times New Roman" w:cs="Calibri"/>
          <w:color w:val="00000A"/>
          <w:kern w:val="2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A"/>
          <w:kern w:val="2"/>
          <w:sz w:val="24"/>
          <w:szCs w:val="24"/>
          <w:lang w:eastAsia="zh-CN"/>
        </w:rPr>
      </w:pPr>
      <w:r>
        <w:rPr>
          <w:rFonts w:eastAsia="Times New Roman" w:cs="Calibri" w:ascii="Arial Narrow" w:hAnsi="Arial Narrow"/>
          <w:b w:val="false"/>
          <w:bCs w:val="false"/>
          <w:color w:val="000000"/>
          <w:kern w:val="2"/>
          <w:sz w:val="26"/>
          <w:szCs w:val="26"/>
          <w:lang w:eastAsia="zh-CN"/>
        </w:rPr>
        <w:t xml:space="preserve">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2" t="0" r="1272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72" t="0" r="1272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c2e3b"/>
    <w:rPr>
      <w:rFonts w:ascii="Tahoma" w:hAnsi="Tahoma" w:cs="Tahoma"/>
      <w:kern w:val="2"/>
      <w:sz w:val="24"/>
      <w:lang w:eastAsia="zh-CN"/>
    </w:rPr>
  </w:style>
  <w:style w:type="character" w:styleId="Fuentedeprrafopredeter18" w:customStyle="1">
    <w:name w:val="Fuente de párrafo predeter.18"/>
    <w:qFormat/>
    <w:rsid w:val="00451e7d"/>
    <w:rPr/>
  </w:style>
  <w:style w:type="character" w:styleId="Nfasis1" w:customStyle="1">
    <w:name w:val="Énfasis1"/>
    <w:qFormat/>
    <w:rsid w:val="00451e7d"/>
    <w:rPr>
      <w:i/>
      <w:iCs/>
    </w:rPr>
  </w:style>
  <w:style w:type="character" w:styleId="TextosinformatoCar" w:customStyle="1">
    <w:name w:val="Texto sin formato Car"/>
    <w:basedOn w:val="DefaultParagraphFont"/>
    <w:link w:val="PlainText"/>
    <w:uiPriority w:val="99"/>
    <w:semiHidden/>
    <w:qFormat/>
    <w:rsid w:val="00863436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Prrafodelista3" w:customStyle="1">
    <w:name w:val="Párrafo de lista3"/>
    <w:basedOn w:val="Normal"/>
    <w:qFormat/>
    <w:rsid w:val="00451e7d"/>
    <w:pPr>
      <w:ind w:left="720" w:hanging="0"/>
    </w:pPr>
    <w:rPr>
      <w:rFonts w:ascii="Calibri" w:hAnsi="Calibri" w:eastAsia="Calibri" w:cs="Calibri"/>
    </w:rPr>
  </w:style>
  <w:style w:type="paragraph" w:styleId="PlainText">
    <w:name w:val="Plain Text"/>
    <w:basedOn w:val="Normal"/>
    <w:link w:val="TextosinformatoCar"/>
    <w:uiPriority w:val="99"/>
    <w:semiHidden/>
    <w:unhideWhenUsed/>
    <w:qFormat/>
    <w:rsid w:val="00863436"/>
    <w:pPr>
      <w:suppressAutoHyphens w:val="false"/>
    </w:pPr>
    <w:rPr>
      <w:rFonts w:ascii="Calibri" w:hAnsi="Calibri" w:eastAsia="Calibri" w:cs="" w:cstheme="minorBidi" w:eastAsiaTheme="minorHAnsi"/>
      <w:kern w:val="0"/>
      <w:sz w:val="22"/>
      <w:szCs w:val="21"/>
      <w:lang w:eastAsia="en-US"/>
    </w:rPr>
  </w:style>
  <w:style w:type="paragraph" w:styleId="Prrafodelista">
    <w:name w:val="Párrafo de lista"/>
    <w:basedOn w:val="Normal"/>
    <w:qFormat/>
    <w:pPr>
      <w:spacing w:before="0" w:after="160"/>
      <w:ind w:left="720" w:right="0" w:hanging="0"/>
      <w:contextualSpacing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LibreOffice/7.3.6.2$Windows_X86_64 LibreOffice_project/c28ca90fd6e1a19e189fc16c05f8f8924961e12e</Application>
  <AppVersion>15.0000</AppVersion>
  <Pages>2</Pages>
  <Words>652</Words>
  <Characters>3509</Characters>
  <CharactersWithSpaces>4167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2024-03-18T18:47:00Z</dcterms:created>
  <dc:creator>Ana Romero Medina</dc:creator>
  <dc:description/>
  <dc:language>es-ES</dc:language>
  <cp:lastModifiedBy/>
  <cp:lastPrinted>2023-10-11T07:08:00Z</cp:lastPrinted>
  <dcterms:modified xsi:type="dcterms:W3CDTF">2025-01-31T11:09:14Z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