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Prrafodelista3"/>
        <w:ind w:left="0" w:hanging="0"/>
        <w:jc w:val="both"/>
        <w:rPr>
          <w:rFonts w:ascii="Arial Narrow" w:hAnsi="Arial Narrow"/>
          <w:sz w:val="26"/>
          <w:szCs w:val="26"/>
        </w:rPr>
      </w:pPr>
      <w:r>
        <w:rPr>
          <w:rFonts w:eastAsia="Tahoma" w:ascii="Arial Narrow" w:hAnsi="Arial Narrow"/>
          <w:b/>
          <w:bCs/>
          <w:color w:val="000000"/>
          <w:sz w:val="40"/>
          <w:szCs w:val="40"/>
        </w:rPr>
        <w:t xml:space="preserve">El Pleno de concesión del título de </w:t>
      </w:r>
      <w:r>
        <w:rPr>
          <w:rFonts w:cs="Trebuchet MS" w:ascii="Arial Narrow" w:hAnsi="Arial Narrow"/>
          <w:b/>
          <w:bCs/>
          <w:sz w:val="40"/>
          <w:szCs w:val="40"/>
        </w:rPr>
        <w:t>Hijo Adoptivo de Jerez al f</w:t>
      </w:r>
      <w:r>
        <w:rPr>
          <w:rFonts w:eastAsia="Tahoma" w:cs="Trebuchet MS" w:ascii="Arial Narrow" w:hAnsi="Arial Narrow"/>
          <w:b/>
          <w:bCs/>
          <w:color w:val="000000"/>
          <w:sz w:val="40"/>
          <w:szCs w:val="40"/>
        </w:rPr>
        <w:t>otoperiodista Emilio Morenatti se celebrará el 15 de marzo</w:t>
      </w:r>
      <w:r>
        <w:rPr>
          <w:rFonts w:cs="Trebuchet MS" w:ascii="Arial Narrow" w:hAnsi="Arial Narrow"/>
          <w:b/>
          <w:bCs/>
          <w:sz w:val="26"/>
          <w:szCs w:val="26"/>
        </w:rPr>
        <w:t xml:space="preserve"> </w:t>
      </w:r>
    </w:p>
    <w:p>
      <w:pPr>
        <w:pStyle w:val="Prrafodelista3"/>
        <w:ind w:left="0" w:hanging="0"/>
        <w:jc w:val="both"/>
        <w:rPr>
          <w:rFonts w:ascii="Arial Narrow" w:hAnsi="Arial Narrow" w:cs="Century Gothic"/>
          <w:sz w:val="26"/>
          <w:szCs w:val="26"/>
        </w:rPr>
      </w:pPr>
      <w:r>
        <w:rPr>
          <w:rFonts w:cs="Century Gothic" w:ascii="Arial Narrow" w:hAnsi="Arial Narrow"/>
          <w:sz w:val="26"/>
          <w:szCs w:val="26"/>
        </w:rPr>
      </w:r>
    </w:p>
    <w:p>
      <w:pPr>
        <w:pStyle w:val="Normal"/>
        <w:spacing w:beforeAutospacing="1" w:afterAutospacing="1"/>
        <w:jc w:val="both"/>
        <w:rPr>
          <w:rFonts w:ascii="Arial Narrow" w:hAnsi="Arial Narrow"/>
          <w:sz w:val="26"/>
          <w:szCs w:val="26"/>
        </w:rPr>
      </w:pPr>
      <w:r>
        <w:rPr>
          <w:rFonts w:cs="Century Gothic" w:ascii="Arial Narrow" w:hAnsi="Arial Narrow"/>
          <w:b/>
          <w:bCs/>
          <w:sz w:val="26"/>
          <w:szCs w:val="26"/>
        </w:rPr>
        <w:t>31 de enero de 2025.</w:t>
      </w:r>
      <w:r>
        <w:rPr>
          <w:rFonts w:cs="Century Gothic" w:ascii="Arial Narrow" w:hAnsi="Arial Narrow"/>
          <w:sz w:val="26"/>
          <w:szCs w:val="26"/>
        </w:rPr>
        <w:t xml:space="preserve"> El Pleno municipal, presidido por la alcaldesa, María José García-Pelayo, ha aprobado por unanimidad conceder al fotoperiodista Emilio Morenatti el título de Hijo Adoptivo de Jerez, continuando así con la tramitación del expediente iniciado el pasado mes de diciembre, en respuesta a una propuesta que la Asociación de la Prensa de Jerez trasladó a la alcaldesa en el transcurso de un encuentro reciente. El Pleno de concesión de este reconocimiento tendrá lugar el próximo 15 de marzo. </w:t>
      </w:r>
    </w:p>
    <w:p>
      <w:pPr>
        <w:pStyle w:val="Normal"/>
        <w:spacing w:beforeAutospacing="1" w:afterAutospacing="1"/>
        <w:jc w:val="both"/>
        <w:rPr>
          <w:rFonts w:ascii="Arial Narrow" w:hAnsi="Arial Narrow"/>
          <w:sz w:val="26"/>
          <w:szCs w:val="26"/>
        </w:rPr>
      </w:pPr>
      <w:r>
        <w:rPr>
          <w:rFonts w:cs="Century Gothic" w:ascii="Arial Narrow" w:hAnsi="Arial Narrow"/>
          <w:sz w:val="26"/>
          <w:szCs w:val="26"/>
        </w:rPr>
        <w:t xml:space="preserve">La alcaldesa ha agradecido la presencia en el Pleno de la familia de Emilio Morenatti, así como de miembros de la directiva de la Asociación de la Prensa de Jerez, destacando “el importante número de adhesiones que se han recibido para hacer posible esta concesión, parece que hemos batido récords y eso significa que la ciudad le quiere y que acoge con satisfacción esta propuesta”. La entrega de este reconocimiento nos va a permitir descubrir a Morenatti como persona, una persona que tiene un gran corazón y una pura humanidad, y eso es lo que hace que sea tan buen artista”. </w:t>
      </w:r>
    </w:p>
    <w:p>
      <w:pPr>
        <w:pStyle w:val="Normal"/>
        <w:spacing w:beforeAutospacing="1" w:afterAutospacing="1"/>
        <w:jc w:val="both"/>
        <w:rPr>
          <w:rFonts w:ascii="Arial Narrow" w:hAnsi="Arial Narrow"/>
          <w:sz w:val="26"/>
          <w:szCs w:val="26"/>
        </w:rPr>
      </w:pPr>
      <w:r>
        <w:rPr>
          <w:rFonts w:cs="Century Gothic" w:ascii="Arial Narrow" w:hAnsi="Arial Narrow"/>
          <w:sz w:val="26"/>
          <w:szCs w:val="26"/>
        </w:rPr>
        <w:t xml:space="preserve">La regidora ha dado la enhorabuena a Emilio Morenatti destacando su profesionalidad y su excelente trayectoria avalada por decenas de premios de reconocido prestigio, entre ellos dos </w:t>
      </w:r>
      <w:r>
        <w:rPr>
          <w:rFonts w:eastAsia="Arial" w:cs="Arial Narrow" w:ascii="Arial Narrow" w:hAnsi="Arial Narrow"/>
          <w:sz w:val="26"/>
          <w:szCs w:val="26"/>
          <w:lang w:eastAsia="es-ES_tradnl"/>
        </w:rPr>
        <w:t>Premios Pulitzer</w:t>
      </w:r>
      <w:r>
        <w:rPr>
          <w:rFonts w:cs="Century Gothic" w:ascii="Arial Narrow" w:hAnsi="Arial Narrow"/>
          <w:sz w:val="26"/>
          <w:szCs w:val="26"/>
        </w:rPr>
        <w:t xml:space="preserve">. Asimismo, para la concesión de este título se ha valorado  su estrecha relación con Jerez, marcada por sus inicios en el periodismo local. </w:t>
      </w:r>
    </w:p>
    <w:p>
      <w:pPr>
        <w:pStyle w:val="Normal"/>
        <w:spacing w:beforeAutospacing="1" w:afterAutospacing="1"/>
        <w:jc w:val="both"/>
        <w:rPr>
          <w:rFonts w:ascii="Arial Narrow" w:hAnsi="Arial Narrow"/>
          <w:sz w:val="26"/>
          <w:szCs w:val="26"/>
        </w:rPr>
      </w:pPr>
      <w:r>
        <w:rPr>
          <w:rFonts w:eastAsia="Arial" w:cs="Arial Narrow" w:ascii="Arial Narrow" w:hAnsi="Arial Narrow"/>
          <w:i w:val="false"/>
          <w:iCs w:val="false"/>
          <w:sz w:val="26"/>
          <w:szCs w:val="26"/>
          <w:lang w:eastAsia="es-ES_tradnl"/>
        </w:rPr>
        <w:t xml:space="preserve">Emilio Morenatti es fotógrafo de la agencia de noticias estadounidense Associated Press para España y Portugal. Cursó estudios  de Imagen y Sonido en Jerez y en sus inicios ejerció de profesional  en El Periódico del Guadalete, para pasar más tarde a la Agencia EFE, Diario 16 y Diario AS. En AP ha cubierto desastres naturales, temas de actualidad y conflictos internacionales. </w:t>
      </w:r>
    </w:p>
    <w:p>
      <w:pPr>
        <w:pStyle w:val="Normal"/>
        <w:spacing w:beforeAutospacing="1" w:afterAutospacing="1"/>
        <w:jc w:val="both"/>
        <w:rPr>
          <w:rFonts w:ascii="Arial Narrow" w:hAnsi="Arial Narrow"/>
          <w:sz w:val="26"/>
          <w:szCs w:val="26"/>
        </w:rPr>
      </w:pPr>
      <w:r>
        <w:rPr>
          <w:rFonts w:eastAsia="Arial" w:cs="Arial Narrow" w:ascii="Arial Narrow" w:hAnsi="Arial Narrow"/>
          <w:i w:val="false"/>
          <w:iCs w:val="false"/>
          <w:sz w:val="26"/>
          <w:szCs w:val="26"/>
          <w:lang w:eastAsia="es-ES_tradnl"/>
        </w:rPr>
        <w:t>Morenatti fue el primer español en ganar el Premio Pulitzer en 2021 al mejor reportaje fotográfico por las imágenes de la pandemia tomadas a los ancianos en Barcelona. Dos años después, en 2023, el fotoperiodista  ganaba su segundo Pulitzer por su cobertura de la guerra.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i w:val="false"/>
          <w:iCs w:val="false"/>
          <w:sz w:val="26"/>
          <w:szCs w:val="26"/>
          <w:lang w:eastAsia="es-ES_tradnl"/>
        </w:rPr>
        <w:t>Entre su amplio listado de galardones destacan también una mención de honor en los World Press Photo 2007, el Premio Ciudad de Jerez 2009, el Premio Fotoperiodista del Año 2010 de la Asociación Nacional de Fotógrafos de Prensa, el Premio Agustín Merello de la Asociación de la Prensa de Cádiz en 2012 o el Premio Ortega y Gasset de Periodismo Gráfico en 2013, siendo el último reconocimiento recibido el Premio a las Artes de la Real Academia de San Dionisio de 2024.</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b/>
          <w:bCs w:val="false"/>
          <w:color w:val="000000"/>
          <w:sz w:val="26"/>
          <w:szCs w:val="26"/>
        </w:rPr>
        <w:t>Apoyo a la Coronación Canónica de María Auxiliadora de Montealto</w:t>
      </w:r>
    </w:p>
    <w:p>
      <w:pPr>
        <w:pStyle w:val="Normal"/>
        <w:spacing w:lineRule="auto" w:line="240"/>
        <w:jc w:val="both"/>
        <w:rPr>
          <w:rFonts w:ascii="Arial Narrow" w:hAnsi="Arial Narrow"/>
          <w:sz w:val="26"/>
          <w:szCs w:val="26"/>
        </w:rPr>
      </w:pPr>
      <w:r>
        <w:rPr>
          <w:rFonts w:ascii="Arial Narrow" w:hAnsi="Arial Narrow"/>
          <w:b w:val="false"/>
          <w:bCs w:val="false"/>
          <w:color w:val="000000"/>
          <w:sz w:val="26"/>
          <w:szCs w:val="26"/>
        </w:rPr>
        <w:t xml:space="preserve">El Pleno ha aprobado, con el único voto en contra de La Confluencia, la adhesión del Ayuntamiento de Jerez </w:t>
      </w:r>
      <w:r>
        <w:rPr>
          <w:rFonts w:ascii="Arial Narrow" w:hAnsi="Arial Narrow"/>
          <w:b w:val="false"/>
          <w:i w:val="false"/>
          <w:strike w:val="false"/>
          <w:dstrike w:val="false"/>
          <w:sz w:val="26"/>
          <w:szCs w:val="26"/>
          <w:u w:val="none"/>
        </w:rPr>
        <w:t xml:space="preserve">a la petición de </w:t>
      </w:r>
      <w:r>
        <w:rPr>
          <w:rFonts w:ascii="Arial Narrow" w:hAnsi="Arial Narrow"/>
          <w:b w:val="false"/>
          <w:i w:val="false"/>
          <w:strike w:val="false"/>
          <w:dstrike w:val="false"/>
          <w:sz w:val="26"/>
          <w:szCs w:val="26"/>
          <w:u w:val="none"/>
        </w:rPr>
        <w:t>la c</w:t>
      </w:r>
      <w:r>
        <w:rPr>
          <w:rFonts w:ascii="Arial Narrow" w:hAnsi="Arial Narrow"/>
          <w:b w:val="false"/>
          <w:i w:val="false"/>
          <w:strike w:val="false"/>
          <w:dstrike w:val="false"/>
          <w:sz w:val="26"/>
          <w:szCs w:val="26"/>
          <w:u w:val="none"/>
        </w:rPr>
        <w:t xml:space="preserve">oronación </w:t>
      </w:r>
      <w:r>
        <w:rPr>
          <w:rFonts w:ascii="Arial Narrow" w:hAnsi="Arial Narrow"/>
          <w:b w:val="false"/>
          <w:i w:val="false"/>
          <w:strike w:val="false"/>
          <w:dstrike w:val="false"/>
          <w:sz w:val="26"/>
          <w:szCs w:val="26"/>
          <w:u w:val="none"/>
        </w:rPr>
        <w:t>c</w:t>
      </w:r>
      <w:r>
        <w:rPr>
          <w:rFonts w:ascii="Arial Narrow" w:hAnsi="Arial Narrow"/>
          <w:b w:val="false"/>
          <w:i w:val="false"/>
          <w:strike w:val="false"/>
          <w:dstrike w:val="false"/>
          <w:sz w:val="26"/>
          <w:szCs w:val="26"/>
          <w:u w:val="none"/>
        </w:rPr>
        <w:t xml:space="preserve">anónica de la imagen de </w:t>
      </w:r>
      <w:r>
        <w:rPr>
          <w:rFonts w:ascii="Arial Narrow" w:hAnsi="Arial Narrow"/>
          <w:b w:val="false"/>
          <w:bCs w:val="false"/>
          <w:i w:val="false"/>
          <w:strike w:val="false"/>
          <w:dstrike w:val="false"/>
          <w:color w:val="auto"/>
          <w:sz w:val="26"/>
          <w:szCs w:val="26"/>
          <w:u w:val="none"/>
        </w:rPr>
        <w:t xml:space="preserve">María Auxiliadora de Montealto, con motivo del 125 aniversario de su bendición. </w:t>
      </w:r>
    </w:p>
    <w:p>
      <w:pPr>
        <w:pStyle w:val="Normal"/>
        <w:spacing w:lineRule="auto" w:line="240"/>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t xml:space="preserve">El delegado de Cultura y Fiestas, Francisco Zurita, ha explicado que con esta adhesión se pretende apoyar y respaldar la iniciativa promovida por la Asociación María Auxiliadora de Montealto (ADMA), cuyas representantes han asistido al Pleno, que está tramitando este expediente de coronación canónica con el objeto de conmemorar, en el año 2025, el 125 aniversario de la llegada a Jerez de la primera imagen de María Auxiliadora de los Cristianos, junto con la congregación que se ubicó en la calle Pedro Alonso. La alcaldesa les ha felicitado por esta iniciativa y les ha agradecido la labor que vienen desempeñando en la ciudad. </w:t>
      </w:r>
    </w:p>
    <w:p>
      <w:pPr>
        <w:pStyle w:val="Cuerpodetexto"/>
        <w:spacing w:lineRule="auto" w:line="240"/>
        <w:jc w:val="both"/>
        <w:rPr>
          <w:rFonts w:ascii="Arial Narrow" w:hAnsi="Arial Narrow"/>
          <w:sz w:val="26"/>
          <w:szCs w:val="26"/>
        </w:rPr>
      </w:pPr>
      <w:r>
        <w:rPr>
          <w:rFonts w:ascii="Arial Narrow" w:hAnsi="Arial Narrow"/>
          <w:sz w:val="26"/>
          <w:szCs w:val="26"/>
        </w:rPr>
        <w:t xml:space="preserve">La imagen de María Auxiliadora de Montealto que se bendijo el día 30 de mayo 1900, fue trasladada al centro educativo de Montealto conjuntamente con la comunidad, lugar en el que sigue recibiendo culto y desde el que procesiona anualmente. Cabe resaltar la labor religiosa, cultural y social que viene desarrollando ADMA en  Jerez,  muy vinculada a la juventud jerezana, así como en la educación de la misma. </w:t>
      </w:r>
    </w:p>
    <w:p>
      <w:pPr>
        <w:pStyle w:val="Cuerpodetexto"/>
        <w:spacing w:lineRule="auto" w:line="240" w:before="0" w:after="140"/>
        <w:jc w:val="both"/>
        <w:rPr>
          <w:rFonts w:ascii="Arial Narrow" w:hAnsi="Arial Narrow"/>
          <w:sz w:val="26"/>
          <w:szCs w:val="26"/>
        </w:rPr>
      </w:pPr>
      <w:r>
        <w:rPr/>
      </w:r>
    </w:p>
    <w:p>
      <w:pPr>
        <w:pStyle w:val="Cuerpodetexto"/>
        <w:spacing w:lineRule="auto" w:line="240" w:before="0" w:after="140"/>
        <w:jc w:val="both"/>
        <w:rPr>
          <w:rFonts w:ascii="Arial Narrow" w:hAnsi="Arial Narrow"/>
          <w:sz w:val="26"/>
          <w:szCs w:val="26"/>
        </w:rPr>
      </w:pPr>
      <w:r>
        <w:rPr>
          <w:rFonts w:cs="Arial" w:ascii="Arial Narrow" w:hAnsi="Arial Narrow"/>
          <w:b/>
          <w:bCs/>
          <w:i w:val="false"/>
          <w:iCs w:val="false"/>
          <w:strike w:val="false"/>
          <w:dstrike w:val="false"/>
          <w:color w:val="000000"/>
          <w:kern w:val="2"/>
          <w:sz w:val="26"/>
          <w:szCs w:val="26"/>
          <w:u w:val="none"/>
        </w:rPr>
        <w:t>Apoyo a la concesión de la Medalla de Andalucía a FAECTA</w:t>
      </w:r>
    </w:p>
    <w:p>
      <w:pPr>
        <w:pStyle w:val="Cuerpodetexto"/>
        <w:spacing w:lineRule="auto" w:line="240" w:before="0" w:after="140"/>
        <w:jc w:val="both"/>
        <w:rPr>
          <w:rFonts w:ascii="Arial Narrow" w:hAnsi="Arial Narrow"/>
          <w:sz w:val="26"/>
          <w:szCs w:val="26"/>
        </w:rPr>
      </w:pPr>
      <w:r>
        <w:rPr>
          <w:rFonts w:cs="Arial" w:ascii="Arial Narrow" w:hAnsi="Arial Narrow"/>
          <w:b w:val="false"/>
          <w:bCs w:val="false"/>
          <w:color w:val="000000"/>
          <w:kern w:val="2"/>
          <w:sz w:val="26"/>
          <w:szCs w:val="26"/>
        </w:rPr>
        <w:t xml:space="preserve">Por otro lado, el Pleno ha dado luz verde a la adhesión y apoyo del Ayuntamiento de Jerez </w:t>
      </w:r>
      <w:r>
        <w:rPr>
          <w:rFonts w:cs="Arial" w:ascii="Arial Narrow" w:hAnsi="Arial Narrow"/>
          <w:i w:val="false"/>
          <w:iCs w:val="false"/>
          <w:sz w:val="26"/>
          <w:szCs w:val="26"/>
        </w:rPr>
        <w:t xml:space="preserve">a la concesión de </w:t>
      </w:r>
      <w:r>
        <w:rPr>
          <w:rFonts w:cs="Arial" w:ascii="Arial Narrow" w:hAnsi="Arial Narrow"/>
          <w:b w:val="false"/>
          <w:bCs w:val="false"/>
          <w:color w:val="000000"/>
          <w:kern w:val="2"/>
          <w:sz w:val="26"/>
          <w:szCs w:val="26"/>
        </w:rPr>
        <w:t xml:space="preserve">la Medalla de Andalucía a la Federación Andaluza </w:t>
      </w:r>
      <w:r>
        <w:rPr>
          <w:rFonts w:cs="Arial" w:ascii="Arial Narrow" w:hAnsi="Arial Narrow"/>
          <w:b w:val="false"/>
          <w:bCs w:val="false"/>
          <w:sz w:val="26"/>
          <w:szCs w:val="26"/>
        </w:rPr>
        <w:t>de Empresas Cooperativas (FAECTA), una iniciativa que</w:t>
      </w:r>
      <w:r>
        <w:rPr>
          <w:rFonts w:cs="Arial" w:ascii="Arial Narrow" w:hAnsi="Arial Narrow"/>
          <w:i w:val="false"/>
          <w:iCs w:val="false"/>
          <w:sz w:val="26"/>
          <w:szCs w:val="26"/>
        </w:rPr>
        <w:t xml:space="preserve"> cuenta con el respaldo de la Consejería de Empleo, Empresa y Trabajo Autónomo, y se promueve coincidiendo con el </w:t>
      </w:r>
      <w:r>
        <w:rPr>
          <w:rFonts w:cs="Arial" w:ascii="Arial Narrow" w:hAnsi="Arial Narrow"/>
          <w:bCs/>
          <w:i w:val="false"/>
          <w:iCs w:val="false"/>
          <w:sz w:val="26"/>
          <w:szCs w:val="26"/>
        </w:rPr>
        <w:t xml:space="preserve">30 aniversario de esta organización empresarial </w:t>
      </w:r>
      <w:r>
        <w:rPr>
          <w:rFonts w:cs="Arial" w:ascii="Arial Narrow" w:hAnsi="Arial Narrow"/>
          <w:i w:val="false"/>
          <w:iCs w:val="false"/>
          <w:sz w:val="26"/>
          <w:szCs w:val="26"/>
        </w:rPr>
        <w:t xml:space="preserve">y con la </w:t>
      </w:r>
      <w:r>
        <w:rPr>
          <w:rFonts w:cs="Arial" w:ascii="Arial Narrow" w:hAnsi="Arial Narrow"/>
          <w:bCs/>
          <w:i w:val="false"/>
          <w:iCs w:val="false"/>
          <w:sz w:val="26"/>
          <w:szCs w:val="26"/>
        </w:rPr>
        <w:t>proclamación de 2025 como Año Internacional de las Cooperativas por la Asamblea General de Naciones Unidas</w:t>
      </w:r>
      <w:r>
        <w:rPr>
          <w:rFonts w:cs="Arial" w:ascii="Arial Narrow" w:hAnsi="Arial Narrow"/>
          <w:i w:val="false"/>
          <w:iCs w:val="false"/>
          <w:sz w:val="26"/>
          <w:szCs w:val="26"/>
        </w:rPr>
        <w:t>.</w:t>
      </w:r>
    </w:p>
    <w:p>
      <w:pPr>
        <w:pStyle w:val="Cuerpodetexto"/>
        <w:spacing w:lineRule="auto" w:line="240" w:before="0" w:after="140"/>
        <w:jc w:val="both"/>
        <w:rPr>
          <w:rFonts w:ascii="Arial Narrow" w:hAnsi="Arial Narrow"/>
          <w:sz w:val="26"/>
          <w:szCs w:val="26"/>
        </w:rPr>
      </w:pPr>
      <w:r>
        <w:rPr>
          <w:rFonts w:cs="Arial" w:ascii="Arial Narrow" w:hAnsi="Arial Narrow"/>
          <w:i w:val="false"/>
          <w:iCs w:val="false"/>
          <w:sz w:val="26"/>
          <w:szCs w:val="26"/>
        </w:rPr>
        <w:t xml:space="preserve">La delegada de Empleo, Nela García, ha explicado que a concesión de esta distinción institucional supondría “un </w:t>
      </w:r>
      <w:r>
        <w:rPr>
          <w:rFonts w:cs="Arial" w:ascii="Arial Narrow" w:hAnsi="Arial Narrow"/>
          <w:bCs/>
          <w:i w:val="false"/>
          <w:iCs w:val="false"/>
          <w:sz w:val="26"/>
          <w:szCs w:val="26"/>
        </w:rPr>
        <w:t xml:space="preserve">reconocimiento a la incansable labor de FAECTA </w:t>
      </w:r>
      <w:r>
        <w:rPr>
          <w:rFonts w:cs="Arial" w:ascii="Arial Narrow" w:hAnsi="Arial Narrow"/>
          <w:i w:val="false"/>
          <w:iCs w:val="false"/>
          <w:sz w:val="26"/>
          <w:szCs w:val="26"/>
        </w:rPr>
        <w:t xml:space="preserve">en sus 30 años de trayectoria y a su contribución indudable a la construcción de una Andalucía más próspera. Además, representaría un verdadero </w:t>
      </w:r>
      <w:r>
        <w:rPr>
          <w:rFonts w:cs="Arial" w:ascii="Arial Narrow" w:hAnsi="Arial Narrow"/>
          <w:bCs/>
          <w:i w:val="false"/>
          <w:iCs w:val="false"/>
          <w:sz w:val="26"/>
          <w:szCs w:val="26"/>
        </w:rPr>
        <w:t>espaldarazo al propio tejido empresarial cooperativo en la comunidad</w:t>
      </w:r>
      <w:r>
        <w:rPr>
          <w:rFonts w:cs="Arial" w:ascii="Arial Narrow" w:hAnsi="Arial Narrow"/>
          <w:i w:val="false"/>
          <w:iCs w:val="false"/>
          <w:sz w:val="26"/>
          <w:szCs w:val="26"/>
        </w:rPr>
        <w:t>, cuyas cifras lideran a todas las del conjunto nacional en creación de empresas, generación de empleo y facturación."</w:t>
      </w:r>
    </w:p>
    <w:p>
      <w:pPr>
        <w:pStyle w:val="Normal"/>
        <w:spacing w:lineRule="auto" w:line="240"/>
        <w:jc w:val="both"/>
        <w:rPr>
          <w:rFonts w:ascii="Arial Narrow" w:hAnsi="Arial Narrow"/>
          <w:sz w:val="26"/>
          <w:szCs w:val="26"/>
        </w:rPr>
      </w:pPr>
      <w:r>
        <w:rPr>
          <w:rFonts w:cs="Arial" w:ascii="Arial Narrow" w:hAnsi="Arial Narrow"/>
          <w:i w:val="false"/>
          <w:iCs w:val="false"/>
          <w:sz w:val="26"/>
          <w:szCs w:val="26"/>
        </w:rPr>
        <w:t>En este sentido, ha destacado que FAECTA “representa lo mejor de nuestra comunidad: solidaridad, esfuerzo y visión de futuro, siendo sus cooperativas motores de progreso, equidad y sostenibilidad”. De esta forma, el Ayuntamiento se suma al Manifiesto de adhesión para este reconocimiento, en el que se explica la labor que viene desarrollando FAECTA “no sólo ha transformado Andalucía, sino que también ha sentado las bases de un modelo que inspira a otras regiones y naciones.</w:t>
      </w:r>
    </w:p>
    <w:p>
      <w:pPr>
        <w:pStyle w:val="NormalWeb"/>
        <w:spacing w:lineRule="auto" w:line="240" w:before="0" w:after="0"/>
        <w:jc w:val="both"/>
        <w:rPr>
          <w:rFonts w:ascii="Arial Narrow" w:hAnsi="Arial Narrow" w:cs="Arial"/>
          <w:b/>
          <w:b/>
          <w:bCs/>
          <w:sz w:val="26"/>
          <w:szCs w:val="26"/>
        </w:rPr>
      </w:pPr>
      <w:r>
        <w:rPr>
          <w:rFonts w:cs="Arial" w:ascii="Arial Narrow" w:hAnsi="Arial Narrow"/>
          <w:b/>
          <w:bCs/>
          <w:sz w:val="26"/>
          <w:szCs w:val="26"/>
        </w:rPr>
      </w:r>
    </w:p>
    <w:p>
      <w:pPr>
        <w:pStyle w:val="NormalWeb"/>
        <w:spacing w:lineRule="auto" w:line="240" w:before="0" w:after="0"/>
        <w:jc w:val="both"/>
        <w:rPr>
          <w:rFonts w:ascii="Arial Narrow" w:hAnsi="Arial Narrow"/>
          <w:sz w:val="26"/>
          <w:szCs w:val="26"/>
        </w:rPr>
      </w:pPr>
      <w:r>
        <w:rPr>
          <w:rFonts w:ascii="Arial Narrow" w:hAnsi="Arial Narrow"/>
          <w:sz w:val="26"/>
          <w:szCs w:val="26"/>
        </w:rPr>
      </w:r>
    </w:p>
    <w:p>
      <w:pPr>
        <w:pStyle w:val="NormalWeb"/>
        <w:spacing w:lineRule="auto" w:line="240" w:before="0" w:after="0"/>
        <w:jc w:val="both"/>
        <w:rPr>
          <w:rFonts w:cs="Arial"/>
          <w:b w:val="false"/>
          <w:b w:val="false"/>
          <w:strike w:val="false"/>
          <w:dstrike w:val="false"/>
          <w:u w:val="none"/>
        </w:rPr>
      </w:pPr>
      <w:r>
        <w:rPr>
          <w:rFonts w:cs="Arial"/>
          <w:b w:val="false"/>
          <w:strike w:val="false"/>
          <w:dstrike w:val="false"/>
          <w:u w:val="none"/>
        </w:rPr>
      </w:r>
    </w:p>
    <w:p>
      <w:pPr>
        <w:pStyle w:val="NormalWeb"/>
        <w:spacing w:lineRule="auto" w:line="240" w:before="0" w:after="0"/>
        <w:jc w:val="both"/>
        <w:rPr>
          <w:rFonts w:ascii="Arial Narrow" w:hAnsi="Arial Narrow"/>
          <w:i w:val="false"/>
          <w:i w:val="false"/>
          <w:iCs w:val="false"/>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character" w:styleId="Nfasis1">
    <w:name w:val="Énfasis1"/>
    <w:qFormat/>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left="100" w:right="120" w:firstLine="425"/>
      <w:jc w:val="both"/>
    </w:pPr>
    <w:rPr>
      <w:rFonts w:ascii="Georgia" w:hAnsi="Georgia" w:eastAsia="Georgia" w:cs="Georgia"/>
      <w:lang w:eastAsia="en-US"/>
    </w:rPr>
  </w:style>
  <w:style w:type="paragraph" w:styleId="Textbody">
    <w:name w:val="Text body"/>
    <w:basedOn w:val="Normal"/>
    <w:qFormat/>
    <w:pPr>
      <w:spacing w:lineRule="auto" w:line="288" w:before="0" w:after="140"/>
    </w:pPr>
    <w:rPr/>
  </w:style>
  <w:style w:type="paragraph" w:styleId="Prrafodelista3">
    <w:name w:val="Párrafo de lista3"/>
    <w:basedOn w:val="Normal"/>
    <w:qFormat/>
    <w:pPr>
      <w:ind w:left="720" w:hanging="0"/>
    </w:pPr>
    <w:rPr>
      <w:rFonts w:ascii="Calibri" w:hAnsi="Calibri" w:eastAsia="Calibri" w:cs="Calibri"/>
    </w:rPr>
  </w:style>
  <w:style w:type="numbering" w:styleId="Ningunalista" w:default="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410</TotalTime>
  <Application>LibreOffice/7.3.6.2$Windows_X86_64 LibreOffice_project/c28ca90fd6e1a19e189fc16c05f8f8924961e12e</Application>
  <AppVersion>15.0000</AppVersion>
  <Pages>3</Pages>
  <Words>908</Words>
  <Characters>4618</Characters>
  <CharactersWithSpaces>5525</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Manuel Ignacio Blanco Cárdenas</dc:creator>
  <dc:description/>
  <dc:language>es-ES</dc:language>
  <cp:lastModifiedBy/>
  <cp:lastPrinted>2024-12-05T09:06:00Z</cp:lastPrinted>
  <dcterms:modified xsi:type="dcterms:W3CDTF">2025-01-31T11:13:06Z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