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AD71127" w14:textId="77777777" w:rsidR="002D2EBA" w:rsidRDefault="002D2EBA" w:rsidP="002D2EBA">
      <w:pPr>
        <w:rPr>
          <w:rFonts w:ascii="Arial Narrow" w:hAnsi="Arial Narrow"/>
          <w:sz w:val="26"/>
          <w:szCs w:val="26"/>
        </w:rPr>
      </w:pPr>
      <w:r>
        <w:rPr>
          <w:rFonts w:ascii="Arial Narrow" w:eastAsia="Tahoma" w:hAnsi="Arial Narrow"/>
          <w:b/>
          <w:bCs/>
          <w:color w:val="000000"/>
          <w:sz w:val="40"/>
          <w:szCs w:val="40"/>
        </w:rPr>
        <w:t xml:space="preserve">El Ayuntamiento inicia la licitación del nuevo aparcamiento rotatorio que se construirá en los Talleres de Fiestas </w:t>
      </w:r>
    </w:p>
    <w:p w14:paraId="47B9C4EF" w14:textId="77777777" w:rsidR="002D2EBA" w:rsidRDefault="002D2EBA" w:rsidP="002D2EBA">
      <w:pPr>
        <w:rPr>
          <w:rFonts w:ascii="Arial Narrow" w:hAnsi="Arial Narrow"/>
          <w:sz w:val="26"/>
          <w:szCs w:val="26"/>
        </w:rPr>
      </w:pPr>
    </w:p>
    <w:p w14:paraId="3CC4CE68" w14:textId="77777777" w:rsidR="002D2EBA" w:rsidRDefault="002D2EBA" w:rsidP="002D2EBA">
      <w:pPr>
        <w:rPr>
          <w:rFonts w:ascii="Arial Narrow" w:eastAsia="Tahoma" w:hAnsi="Arial Narrow"/>
          <w:color w:val="000000"/>
          <w:sz w:val="32"/>
          <w:szCs w:val="32"/>
        </w:rPr>
      </w:pPr>
      <w:r>
        <w:rPr>
          <w:rFonts w:ascii="Arial Narrow" w:eastAsia="Tahoma" w:hAnsi="Arial Narrow"/>
          <w:color w:val="000000"/>
          <w:sz w:val="32"/>
          <w:szCs w:val="32"/>
        </w:rPr>
        <w:t>La Junta de Gobierno Local aprueba la actuación de adecentamiento y reforma de la Biblioteca Central y el proyecto de instalación de toldos en las calles Algarve y Latorre</w:t>
      </w:r>
    </w:p>
    <w:p w14:paraId="652F2D7E" w14:textId="77777777" w:rsidR="002D2EBA" w:rsidRDefault="002D2EBA" w:rsidP="002D2EBA">
      <w:pPr>
        <w:rPr>
          <w:rFonts w:ascii="Arial Narrow" w:eastAsia="Tahoma" w:hAnsi="Arial Narrow"/>
          <w:color w:val="000000"/>
          <w:sz w:val="32"/>
          <w:szCs w:val="32"/>
        </w:rPr>
      </w:pPr>
    </w:p>
    <w:p w14:paraId="5DF12013" w14:textId="77777777" w:rsidR="002D2EBA" w:rsidRDefault="002D2EBA" w:rsidP="002D2EBA">
      <w:pPr>
        <w:rPr>
          <w:rFonts w:ascii="Arial Narrow" w:eastAsia="Tahoma" w:hAnsi="Arial Narrow"/>
          <w:color w:val="000000"/>
          <w:sz w:val="32"/>
          <w:szCs w:val="32"/>
        </w:rPr>
      </w:pPr>
      <w:r>
        <w:rPr>
          <w:rFonts w:ascii="Arial Narrow" w:eastAsia="Tahoma" w:hAnsi="Arial Narrow"/>
          <w:color w:val="000000"/>
          <w:sz w:val="32"/>
          <w:szCs w:val="32"/>
        </w:rPr>
        <w:t>También se ha dado luz verde al Plan de Actuación Integrado para conseguir ayudas europeas por valor de 20 millones de euros</w:t>
      </w:r>
    </w:p>
    <w:p w14:paraId="066868ED" w14:textId="77777777" w:rsidR="002D2EBA" w:rsidRDefault="002D2EBA" w:rsidP="002D2EBA">
      <w:pPr>
        <w:rPr>
          <w:rFonts w:ascii="Arial Narrow" w:hAnsi="Arial Narrow"/>
          <w:sz w:val="32"/>
          <w:szCs w:val="32"/>
        </w:rPr>
      </w:pPr>
    </w:p>
    <w:p w14:paraId="6E8DEE6A" w14:textId="77777777" w:rsidR="002D2EBA" w:rsidRDefault="002D2EBA" w:rsidP="002D2EBA">
      <w:pPr>
        <w:jc w:val="both"/>
        <w:rPr>
          <w:rFonts w:ascii="Arial Narrow" w:hAnsi="Arial Narrow"/>
          <w:sz w:val="26"/>
          <w:szCs w:val="26"/>
        </w:rPr>
      </w:pPr>
      <w:r>
        <w:rPr>
          <w:rFonts w:ascii="Arial Narrow" w:hAnsi="Arial Narrow"/>
          <w:b/>
          <w:color w:val="000000"/>
          <w:sz w:val="26"/>
          <w:szCs w:val="26"/>
        </w:rPr>
        <w:t>25 de febrero de 2025.</w:t>
      </w:r>
      <w:r>
        <w:rPr>
          <w:rFonts w:ascii="Arial Narrow" w:hAnsi="Arial Narrow"/>
          <w:color w:val="000000"/>
          <w:sz w:val="26"/>
          <w:szCs w:val="26"/>
        </w:rPr>
        <w:t xml:space="preserve"> El  primer teniente de alcaldesa, Agustín Muñoz, ha informado sobre los asuntos más destacados que se han aprobado en la Junta de Gobierno Local, entre los que figuran el Plan de Actuación Integrado para conseguir ayudas europeas por valor de 20 millones de euros, la concesión del Premio Día de Andalucía al pueblo gitano de Jerez, avances en la tramitación de tres proyectos para el centro histórico, el nuevo aparcamiento rotatorio que se construirá en los Talleres de Fiestas, las obras de reforma en la Biblioteca Municipal, y la instalación de un sistema de entoldado en las calles Algarve y Latorre. </w:t>
      </w:r>
    </w:p>
    <w:p w14:paraId="560039B0" w14:textId="77777777" w:rsidR="002D2EBA" w:rsidRDefault="002D2EBA" w:rsidP="002D2EBA">
      <w:pPr>
        <w:jc w:val="both"/>
        <w:rPr>
          <w:rFonts w:ascii="Arial Narrow" w:hAnsi="Arial Narrow"/>
          <w:color w:val="000000"/>
          <w:sz w:val="26"/>
          <w:szCs w:val="26"/>
        </w:rPr>
      </w:pPr>
    </w:p>
    <w:p w14:paraId="61B20567" w14:textId="77777777" w:rsidR="002D2EBA" w:rsidRDefault="002D2EBA" w:rsidP="002D2EBA">
      <w:pPr>
        <w:jc w:val="both"/>
        <w:rPr>
          <w:rFonts w:ascii="Arial Narrow" w:hAnsi="Arial Narrow"/>
          <w:sz w:val="26"/>
          <w:szCs w:val="26"/>
        </w:rPr>
      </w:pPr>
      <w:r>
        <w:rPr>
          <w:rFonts w:ascii="Arial Narrow" w:hAnsi="Arial Narrow"/>
          <w:color w:val="000000"/>
          <w:sz w:val="26"/>
          <w:szCs w:val="26"/>
        </w:rPr>
        <w:t>Comenzando por estos últimos proyectos, la Junta de Gobierno Local ha aprobado el inicio del expediente de contratación de las obras de urbanización del aparcamiento público rotatorio que se ubicará en los Talleres de Fiestas, en la calle Ronda del Caracol. Esta actuación, que sale a licitación por importe de 571.647,50 euros, está financiada en el marco del Plan de Recuperación, Transformación y Resiliencia financiado por la Unión Europea-</w:t>
      </w:r>
      <w:proofErr w:type="spellStart"/>
      <w:r>
        <w:rPr>
          <w:rFonts w:ascii="Arial Narrow" w:hAnsi="Arial Narrow"/>
          <w:color w:val="000000"/>
          <w:sz w:val="26"/>
          <w:szCs w:val="26"/>
        </w:rPr>
        <w:t>Next</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Generation</w:t>
      </w:r>
      <w:proofErr w:type="spellEnd"/>
      <w:r>
        <w:rPr>
          <w:rFonts w:ascii="Arial Narrow" w:hAnsi="Arial Narrow"/>
          <w:color w:val="000000"/>
          <w:sz w:val="26"/>
          <w:szCs w:val="26"/>
        </w:rPr>
        <w:t>.</w:t>
      </w:r>
    </w:p>
    <w:p w14:paraId="058632EA" w14:textId="77777777" w:rsidR="002D2EBA" w:rsidRDefault="002D2EBA" w:rsidP="002D2EBA">
      <w:pPr>
        <w:jc w:val="both"/>
        <w:rPr>
          <w:rFonts w:ascii="Arial Narrow" w:hAnsi="Arial Narrow"/>
          <w:color w:val="000000"/>
          <w:sz w:val="26"/>
          <w:szCs w:val="26"/>
        </w:rPr>
      </w:pPr>
    </w:p>
    <w:p w14:paraId="085BDD1B" w14:textId="77777777" w:rsidR="002D2EBA" w:rsidRDefault="002D2EBA" w:rsidP="002D2EBA">
      <w:pPr>
        <w:jc w:val="both"/>
        <w:rPr>
          <w:rFonts w:ascii="Arial Narrow" w:hAnsi="Arial Narrow"/>
          <w:sz w:val="26"/>
          <w:szCs w:val="26"/>
        </w:rPr>
      </w:pPr>
      <w:r>
        <w:rPr>
          <w:rFonts w:ascii="Arial Narrow" w:hAnsi="Arial Narrow"/>
          <w:color w:val="000000"/>
          <w:sz w:val="26"/>
          <w:szCs w:val="26"/>
        </w:rPr>
        <w:t xml:space="preserve">Las obras tienen un plazo de ejecución de seis meses y consisten en la reordenación de una parte de estas instalaciones municipales </w:t>
      </w:r>
      <w:r>
        <w:rPr>
          <w:rFonts w:ascii="Arial Narrow" w:hAnsi="Arial Narrow" w:cs="Calibri Light"/>
          <w:sz w:val="26"/>
          <w:szCs w:val="26"/>
        </w:rPr>
        <w:t xml:space="preserve">para la creación de un aparcamiento en superficie que tendrá una zona cubierta y otra al aire libre, con capacidad para 84 vehículos; de todas estas plazas, 4 estarán reservadas para personas con movilidad reducida y otras dos para vehículos eléctricos; además, se habilitarán 26 plazas para bicicletas, motos y monopatines, “con lo que también se consigue fomentar la </w:t>
      </w:r>
      <w:proofErr w:type="spellStart"/>
      <w:r>
        <w:rPr>
          <w:rFonts w:ascii="Arial Narrow" w:hAnsi="Arial Narrow" w:cs="Calibri Light"/>
          <w:sz w:val="26"/>
          <w:szCs w:val="26"/>
        </w:rPr>
        <w:t>intermodalidad</w:t>
      </w:r>
      <w:proofErr w:type="spellEnd"/>
      <w:r>
        <w:rPr>
          <w:rFonts w:ascii="Arial Narrow" w:hAnsi="Arial Narrow" w:cs="Calibri Light"/>
          <w:sz w:val="26"/>
          <w:szCs w:val="26"/>
        </w:rPr>
        <w:t>”, ha puntualizado.</w:t>
      </w:r>
    </w:p>
    <w:p w14:paraId="473DFAB9" w14:textId="77777777" w:rsidR="002D2EBA" w:rsidRDefault="002D2EBA" w:rsidP="002D2EBA">
      <w:pPr>
        <w:spacing w:before="100" w:beforeAutospacing="1" w:after="142"/>
        <w:jc w:val="both"/>
      </w:pPr>
      <w:r>
        <w:rPr>
          <w:rFonts w:ascii="Arial Narrow" w:hAnsi="Arial Narrow" w:cs="Calibri Light"/>
          <w:sz w:val="26"/>
          <w:szCs w:val="26"/>
        </w:rPr>
        <w:t xml:space="preserve">Tal y como ha explicado el primer teniente de alcaldesa, con este aparcamiento “seguimos avanzando en nuestro compromiso de impulsar un modelo de ciudad más sostenible en materia ambiental, dando prioridad a entornos como el centro </w:t>
      </w:r>
      <w:r>
        <w:rPr>
          <w:rFonts w:ascii="Arial Narrow" w:hAnsi="Arial Narrow" w:cs="Calibri Light"/>
          <w:sz w:val="26"/>
          <w:szCs w:val="26"/>
        </w:rPr>
        <w:lastRenderedPageBreak/>
        <w:t xml:space="preserve">histórico, donde obviamente se hace más necesario adoptar medidas de reducción del </w:t>
      </w:r>
      <w:r>
        <w:rPr>
          <w:rStyle w:val="Destacado"/>
          <w:rFonts w:ascii="Arial Narrow" w:hAnsi="Arial Narrow" w:cs="Calibri Light"/>
          <w:sz w:val="26"/>
          <w:szCs w:val="26"/>
        </w:rPr>
        <w:t>tráfico rodado</w:t>
      </w:r>
      <w:r>
        <w:rPr>
          <w:rFonts w:ascii="Arial Narrow" w:hAnsi="Arial Narrow" w:cs="Calibri Light"/>
          <w:sz w:val="26"/>
          <w:szCs w:val="26"/>
        </w:rPr>
        <w:t xml:space="preserve"> y peatonalización”. </w:t>
      </w:r>
    </w:p>
    <w:p w14:paraId="2FC8619A" w14:textId="77777777" w:rsidR="002D2EBA" w:rsidRDefault="002D2EBA" w:rsidP="002D2EBA">
      <w:pPr>
        <w:spacing w:before="100" w:beforeAutospacing="1" w:after="142"/>
        <w:jc w:val="both"/>
        <w:rPr>
          <w:rFonts w:ascii="Arial Narrow" w:hAnsi="Arial Narrow"/>
          <w:sz w:val="26"/>
          <w:szCs w:val="26"/>
        </w:rPr>
      </w:pPr>
      <w:r>
        <w:rPr>
          <w:rFonts w:ascii="Arial Narrow" w:hAnsi="Arial Narrow" w:cs="Calibri Light"/>
          <w:sz w:val="26"/>
          <w:szCs w:val="26"/>
        </w:rPr>
        <w:t xml:space="preserve">Así pues, con la creación de un aparcamiento disuasorio en la misma periferia “queremos contribuir a disminuir la entrada de coches a esta zona, descongestionarla del tráfico rodado y dar prioridad al peatón, renovando además la imagen urbana de esta parte de la ciudad para integrarla con el entorno en el que se ubica”, en palabras del teniente de alcaldesa. </w:t>
      </w:r>
    </w:p>
    <w:p w14:paraId="355514FB" w14:textId="77777777" w:rsidR="002D2EBA" w:rsidRDefault="002D2EBA" w:rsidP="002D2EBA">
      <w:pPr>
        <w:spacing w:before="100" w:beforeAutospacing="1" w:after="142"/>
        <w:jc w:val="both"/>
        <w:rPr>
          <w:rFonts w:ascii="Arial Narrow" w:hAnsi="Arial Narrow"/>
          <w:sz w:val="26"/>
          <w:szCs w:val="26"/>
        </w:rPr>
      </w:pPr>
      <w:r>
        <w:rPr>
          <w:rFonts w:ascii="Arial Narrow" w:hAnsi="Arial Narrow" w:cs="Calibri Light"/>
          <w:sz w:val="26"/>
          <w:szCs w:val="26"/>
        </w:rPr>
        <w:t xml:space="preserve">El proyecto plantea el diseño de un aparcamiento público dando una solución de plataforma única a los viales rodados y plataformas peatonales que facilite la eliminación de barreras arquitectónicas, la accesibilidad y la ordenación del nuevo equipamiento.  </w:t>
      </w:r>
    </w:p>
    <w:p w14:paraId="1C12B854" w14:textId="77777777" w:rsidR="002D2EBA" w:rsidRDefault="002D2EBA" w:rsidP="002D2EBA">
      <w:pPr>
        <w:spacing w:before="100" w:beforeAutospacing="1" w:after="142"/>
        <w:jc w:val="both"/>
      </w:pPr>
      <w:r>
        <w:rPr>
          <w:rFonts w:ascii="Arial Narrow" w:hAnsi="Arial Narrow" w:cs="Century Gothic"/>
          <w:b/>
          <w:bCs/>
          <w:sz w:val="26"/>
          <w:szCs w:val="26"/>
        </w:rPr>
        <w:t>A</w:t>
      </w:r>
      <w:r>
        <w:rPr>
          <w:rFonts w:ascii="Arial Narrow" w:hAnsi="Arial Narrow" w:cs="Century Gothic"/>
          <w:b/>
          <w:bCs/>
          <w:color w:val="000000"/>
          <w:sz w:val="26"/>
          <w:szCs w:val="26"/>
        </w:rPr>
        <w:t xml:space="preserve">probación del proyecto de mejoras en la Biblioteca Municipal </w:t>
      </w:r>
      <w:r>
        <w:rPr>
          <w:rFonts w:ascii="Arial Narrow" w:hAnsi="Arial Narrow" w:cs="Century Gothic"/>
          <w:b/>
          <w:bCs/>
          <w:sz w:val="26"/>
          <w:szCs w:val="26"/>
        </w:rPr>
        <w:t xml:space="preserve"> </w:t>
      </w:r>
    </w:p>
    <w:p w14:paraId="15362B83" w14:textId="77777777" w:rsidR="002D2EBA" w:rsidRDefault="002D2EBA" w:rsidP="002D2EBA">
      <w:pPr>
        <w:jc w:val="both"/>
        <w:rPr>
          <w:rFonts w:ascii="Arial Narrow" w:hAnsi="Arial Narrow"/>
          <w:sz w:val="26"/>
          <w:szCs w:val="26"/>
        </w:rPr>
      </w:pPr>
      <w:r>
        <w:rPr>
          <w:rFonts w:ascii="Arial Narrow" w:hAnsi="Arial Narrow" w:cs="Calibri"/>
          <w:sz w:val="26"/>
          <w:szCs w:val="26"/>
        </w:rPr>
        <w:t xml:space="preserve">Asimismo, se ha aprobado el proyecto de adecentamiento y reforma que se va a acometer en la Biblioteca Municipal, que recibió el visto bueno de la Comisión Local de Patrimonio a principios de este mes y que tiene un presupuesto de 626.761,11 euros. “Se trata, por tanto, de otra intervención más en los equipamientos culturales de la ciudad para mejorar el servicio al ciudadano, renovar las infraestructuras y reforzar la candidatura Jerez 2031, Capital Europea de la Cultura”, ha resumido. </w:t>
      </w:r>
    </w:p>
    <w:p w14:paraId="5A2FEE85" w14:textId="77777777" w:rsidR="002D2EBA" w:rsidRDefault="002D2EBA" w:rsidP="002D2EBA">
      <w:pPr>
        <w:pStyle w:val="Default"/>
        <w:jc w:val="both"/>
        <w:rPr>
          <w:rFonts w:ascii="Arial Narrow" w:hAnsi="Arial Narrow" w:cs="Calibri"/>
          <w:b/>
          <w:bCs/>
          <w:sz w:val="26"/>
          <w:szCs w:val="26"/>
        </w:rPr>
      </w:pPr>
    </w:p>
    <w:p w14:paraId="7BDE4B6A" w14:textId="77777777" w:rsidR="002D2EBA" w:rsidRDefault="002D2EBA" w:rsidP="002D2EBA">
      <w:pPr>
        <w:pStyle w:val="Default"/>
        <w:jc w:val="both"/>
        <w:rPr>
          <w:rFonts w:ascii="Arial Narrow" w:hAnsi="Arial Narrow"/>
          <w:sz w:val="26"/>
          <w:szCs w:val="26"/>
        </w:rPr>
      </w:pPr>
      <w:r>
        <w:rPr>
          <w:rFonts w:ascii="Arial Narrow" w:hAnsi="Arial Narrow" w:cs="Calibri"/>
          <w:sz w:val="26"/>
          <w:szCs w:val="26"/>
        </w:rPr>
        <w:t xml:space="preserve">Entre otras actuaciones, las obras incluyen la modificación y modernización de las instalaciones de protección contra incendios; modificaciones puntuales de tabiquería para crear vestíbulos; la colocación de nuevas puertas cortafuego en las carpinterías de huecos; nuevos sistemas de extinción (rociadores y extintores) y de detección y señalización; eliminación del ascensor antiguo ubicado en la escalera original del edificio; sustitución de falsos techos en algunas salas y de las carpinterías de ventanas de la planta sótano, y sustitución de los elementos de climatización en la cubierta por otros de iguales características. </w:t>
      </w:r>
    </w:p>
    <w:p w14:paraId="1A001F51" w14:textId="77777777" w:rsidR="002D2EBA" w:rsidRDefault="002D2EBA" w:rsidP="002D2EBA">
      <w:pPr>
        <w:jc w:val="both"/>
        <w:rPr>
          <w:rFonts w:ascii="Arial Narrow" w:hAnsi="Arial Narrow" w:cs="Calibri"/>
          <w:sz w:val="26"/>
          <w:szCs w:val="26"/>
        </w:rPr>
      </w:pPr>
    </w:p>
    <w:p w14:paraId="11BE1901" w14:textId="77777777" w:rsidR="002D2EBA" w:rsidRDefault="002D2EBA" w:rsidP="002D2EBA">
      <w:pPr>
        <w:pStyle w:val="Normal9"/>
        <w:jc w:val="both"/>
      </w:pPr>
      <w:r>
        <w:rPr>
          <w:rFonts w:ascii="Arial Narrow" w:hAnsi="Arial Narrow" w:cs="Century Gothic"/>
          <w:b/>
          <w:bCs/>
          <w:sz w:val="26"/>
          <w:szCs w:val="26"/>
        </w:rPr>
        <w:t>Instalación de entoldado de las calles Algarve y Latorre</w:t>
      </w:r>
    </w:p>
    <w:p w14:paraId="44D20624" w14:textId="77777777" w:rsidR="002D2EBA" w:rsidRDefault="002D2EBA" w:rsidP="002D2EBA">
      <w:pPr>
        <w:pStyle w:val="NormalWeb"/>
        <w:jc w:val="both"/>
        <w:rPr>
          <w:rFonts w:ascii="Arial Narrow" w:hAnsi="Arial Narrow"/>
          <w:bCs/>
          <w:color w:val="000000"/>
          <w:sz w:val="26"/>
          <w:szCs w:val="26"/>
        </w:rPr>
      </w:pPr>
    </w:p>
    <w:p w14:paraId="4842778F" w14:textId="77777777" w:rsidR="002D2EBA" w:rsidRDefault="002D2EBA" w:rsidP="002D2EBA">
      <w:pPr>
        <w:pStyle w:val="NormalWeb"/>
        <w:jc w:val="both"/>
      </w:pPr>
      <w:r>
        <w:rPr>
          <w:rFonts w:ascii="Arial Narrow" w:hAnsi="Arial Narrow"/>
          <w:bCs/>
          <w:color w:val="000000"/>
          <w:sz w:val="26"/>
          <w:szCs w:val="26"/>
        </w:rPr>
        <w:t xml:space="preserve">Cerrando este bloque del centro histórico, se ha dado luz verde al proyecto de instalación del nuevo entoldado que lucirán las calles Algarve y Latorre. </w:t>
      </w:r>
      <w:r>
        <w:rPr>
          <w:rFonts w:ascii="Arial Narrow" w:hAnsi="Arial Narrow" w:cs="Gadugi"/>
          <w:color w:val="000000"/>
          <w:sz w:val="26"/>
          <w:szCs w:val="26"/>
        </w:rPr>
        <w:t xml:space="preserve">Esta actuación está enmarcada en la 1ª fase del Plan Turístico de Grandes Ciudades, financiado al 50% entre la Junta de Andalucía y el Ayuntamiento, y tiene un importe de 131.689,70 euros, IVA incluido. </w:t>
      </w:r>
    </w:p>
    <w:p w14:paraId="38F172AE" w14:textId="77777777" w:rsidR="002D2EBA" w:rsidRDefault="002D2EBA" w:rsidP="002D2EBA">
      <w:pPr>
        <w:pStyle w:val="NormalWeb"/>
        <w:jc w:val="both"/>
        <w:rPr>
          <w:rFonts w:ascii="Arial Narrow" w:hAnsi="Arial Narrow" w:cs="Gadugi"/>
          <w:color w:val="000000"/>
          <w:sz w:val="26"/>
          <w:szCs w:val="26"/>
        </w:rPr>
      </w:pPr>
    </w:p>
    <w:p w14:paraId="21C94CDD" w14:textId="77777777" w:rsidR="002D2EBA" w:rsidRDefault="002D2EBA" w:rsidP="002D2EBA">
      <w:pPr>
        <w:pStyle w:val="Textoindependiente"/>
        <w:spacing w:line="240" w:lineRule="auto"/>
        <w:jc w:val="both"/>
        <w:rPr>
          <w:rFonts w:ascii="Arial Narrow" w:hAnsi="Arial Narrow"/>
          <w:sz w:val="26"/>
          <w:szCs w:val="26"/>
        </w:rPr>
      </w:pPr>
      <w:r>
        <w:rPr>
          <w:rFonts w:ascii="Arial Narrow" w:hAnsi="Arial Narrow" w:cs="Gadugi"/>
          <w:color w:val="000000"/>
          <w:sz w:val="26"/>
          <w:szCs w:val="26"/>
        </w:rPr>
        <w:t>Al igual que el entoldado de la calle Larga, que se encuentra en fase de contratación, esta actuación tiene como objeto incorporar este sistema en calles peatonales del centro comercial de la ciudad con la finalidad de amortiguar el efecto del calor y de las altas temperaturas de los meses de verano.</w:t>
      </w:r>
    </w:p>
    <w:p w14:paraId="429670FC" w14:textId="77777777" w:rsidR="002D2EBA" w:rsidRDefault="002D2EBA" w:rsidP="002D2EBA">
      <w:pPr>
        <w:pStyle w:val="Textoindependiente"/>
        <w:spacing w:line="240" w:lineRule="auto"/>
        <w:jc w:val="both"/>
        <w:rPr>
          <w:rFonts w:ascii="Arial Narrow" w:hAnsi="Arial Narrow"/>
          <w:sz w:val="26"/>
          <w:szCs w:val="26"/>
        </w:rPr>
      </w:pPr>
      <w:r>
        <w:rPr>
          <w:rFonts w:ascii="Arial Narrow" w:hAnsi="Arial Narrow" w:cs="Gadugi"/>
          <w:color w:val="000000"/>
          <w:sz w:val="26"/>
          <w:szCs w:val="26"/>
        </w:rPr>
        <w:lastRenderedPageBreak/>
        <w:t xml:space="preserve">El contrato incluye la redacción del proyecto, producción, suministro e instalación, así como montajes y desmontajes del sistema de entoldado en ambas calles durante un periodo de tres años. La previsión, según ha señalado el responsable municipal, “es que los toldos estén ya instalados en primavera”. </w:t>
      </w:r>
    </w:p>
    <w:p w14:paraId="20793DF4" w14:textId="77777777" w:rsidR="002D2EBA" w:rsidRDefault="002D2EBA" w:rsidP="002D2EBA">
      <w:pPr>
        <w:pStyle w:val="Textoindependiente"/>
        <w:spacing w:line="240" w:lineRule="auto"/>
        <w:jc w:val="both"/>
        <w:rPr>
          <w:rFonts w:ascii="Arial Narrow" w:hAnsi="Arial Narrow"/>
          <w:sz w:val="26"/>
          <w:szCs w:val="26"/>
        </w:rPr>
      </w:pPr>
      <w:r>
        <w:rPr>
          <w:rFonts w:ascii="Arial Narrow" w:hAnsi="Arial Narrow" w:cs="Gadugi"/>
          <w:color w:val="000000"/>
          <w:sz w:val="26"/>
          <w:szCs w:val="26"/>
        </w:rPr>
        <w:t>La calle Latorre tiene una anchura media aproximada de 5,5 metros y una</w:t>
      </w:r>
      <w:r>
        <w:rPr>
          <w:rFonts w:ascii="Arial Narrow" w:hAnsi="Arial Narrow" w:cs="Gadugi"/>
          <w:color w:val="000000"/>
          <w:sz w:val="26"/>
          <w:szCs w:val="26"/>
        </w:rPr>
        <w:br/>
        <w:t xml:space="preserve">longitud aproximada de 45 metros, siendo la superficie a entoldar de 248 metros cuadrados. En este caso, los toldos tendrán unas dimensiones de alrededor de 3 x 5 metros. </w:t>
      </w:r>
    </w:p>
    <w:p w14:paraId="664A7B47" w14:textId="77777777" w:rsidR="002D2EBA" w:rsidRDefault="002D2EBA" w:rsidP="002D2EBA">
      <w:pPr>
        <w:pStyle w:val="Textoindependiente"/>
        <w:spacing w:line="240" w:lineRule="auto"/>
        <w:jc w:val="both"/>
        <w:rPr>
          <w:rFonts w:ascii="Arial Narrow" w:hAnsi="Arial Narrow"/>
          <w:sz w:val="26"/>
          <w:szCs w:val="26"/>
        </w:rPr>
      </w:pPr>
      <w:r>
        <w:rPr>
          <w:rFonts w:ascii="Arial Narrow" w:hAnsi="Arial Narrow" w:cs="Gadugi"/>
          <w:color w:val="000000"/>
          <w:sz w:val="26"/>
          <w:szCs w:val="26"/>
        </w:rPr>
        <w:t>La calle Algarve tiene una anchura media aproximada de 6,5 metros y una</w:t>
      </w:r>
      <w:r>
        <w:rPr>
          <w:rFonts w:ascii="Arial Narrow" w:hAnsi="Arial Narrow" w:cs="Gadugi"/>
          <w:color w:val="000000"/>
          <w:sz w:val="26"/>
          <w:szCs w:val="26"/>
        </w:rPr>
        <w:br/>
        <w:t xml:space="preserve">longitud aproximada de 90 metros, siendo la superficie a entoldar de 585 metros cuadrados. Los toldos tendrán unas dimensiones aproximadas de 3 x 6 metros. </w:t>
      </w:r>
    </w:p>
    <w:p w14:paraId="52683120" w14:textId="77777777" w:rsidR="002D2EBA" w:rsidRDefault="002D2EBA" w:rsidP="002D2EBA">
      <w:pPr>
        <w:jc w:val="both"/>
        <w:rPr>
          <w:rFonts w:ascii="Arial Narrow" w:hAnsi="Arial Narrow"/>
          <w:color w:val="000000"/>
          <w:sz w:val="26"/>
          <w:szCs w:val="26"/>
          <w:shd w:val="clear" w:color="auto" w:fill="729FCF"/>
        </w:rPr>
      </w:pPr>
    </w:p>
    <w:p w14:paraId="02318CC5" w14:textId="77777777" w:rsidR="002D2EBA" w:rsidRDefault="002D2EBA" w:rsidP="002D2EBA">
      <w:pPr>
        <w:pStyle w:val="Normal1"/>
        <w:jc w:val="both"/>
      </w:pPr>
      <w:r>
        <w:rPr>
          <w:rFonts w:ascii="Arial Narrow" w:eastAsia="Times New Roman" w:hAnsi="Arial Narrow"/>
          <w:b/>
          <w:sz w:val="26"/>
          <w:szCs w:val="26"/>
        </w:rPr>
        <w:t>Aprobación del PAI Jerez y solicitud de ayudas europeas</w:t>
      </w:r>
    </w:p>
    <w:p w14:paraId="41F20382" w14:textId="77777777" w:rsidR="002D2EBA" w:rsidRDefault="002D2EBA" w:rsidP="002D2EBA">
      <w:pPr>
        <w:pStyle w:val="Normal1"/>
        <w:jc w:val="both"/>
        <w:rPr>
          <w:rFonts w:ascii="Arial Narrow" w:eastAsia="Times New Roman" w:hAnsi="Arial Narrow"/>
          <w:b/>
          <w:sz w:val="26"/>
          <w:szCs w:val="26"/>
          <w:u w:val="single"/>
        </w:rPr>
      </w:pPr>
    </w:p>
    <w:p w14:paraId="7C7D76EE" w14:textId="77777777" w:rsidR="002D2EBA" w:rsidRDefault="002D2EBA" w:rsidP="002D2EBA">
      <w:pPr>
        <w:pStyle w:val="Textoindependiente"/>
        <w:spacing w:line="240" w:lineRule="auto"/>
        <w:jc w:val="both"/>
        <w:rPr>
          <w:rFonts w:ascii="Arial Narrow" w:hAnsi="Arial Narrow"/>
          <w:sz w:val="26"/>
          <w:szCs w:val="26"/>
        </w:rPr>
      </w:pPr>
      <w:r>
        <w:rPr>
          <w:rFonts w:ascii="Arial Narrow" w:hAnsi="Arial Narrow" w:cs="Arial"/>
          <w:sz w:val="26"/>
          <w:szCs w:val="26"/>
          <w:lang w:bidi="hi-IN"/>
        </w:rPr>
        <w:t xml:space="preserve">Otro asunto destacado ha sido la aprobación del Plan de Actuación Integrado de Jerez que presentó la alcaldesa, María José García-Pelayo el pasado jueves, y que tiene un presupuesto de 19.995.000 euros. También se  ha aprobado solicitar la ayuda del Fondo Europeo de Desarrollo Regional (FEDER) por importe </w:t>
      </w:r>
      <w:r>
        <w:rPr>
          <w:rFonts w:ascii="Arial Narrow" w:hAnsi="Arial Narrow" w:cs="Arial"/>
          <w:color w:val="000000"/>
          <w:sz w:val="26"/>
          <w:szCs w:val="26"/>
          <w:lang w:bidi="hi-IN"/>
        </w:rPr>
        <w:t>de 16.995.750,00 euros, que supone el 85% total del presupuesto de estos proyectos,</w:t>
      </w:r>
      <w:r>
        <w:rPr>
          <w:rFonts w:ascii="Arial Narrow" w:hAnsi="Arial Narrow" w:cs="Arial"/>
          <w:sz w:val="26"/>
          <w:szCs w:val="26"/>
          <w:lang w:bidi="hi-IN"/>
        </w:rPr>
        <w:t xml:space="preserve"> en el marco de la convocatoria para la asignación de senda financiera FEDER a Planes de Actuación Integrados de entidades locales, en el marco del desarrollo urbano sostenible, FEDER 2021-2027.   </w:t>
      </w:r>
    </w:p>
    <w:p w14:paraId="74487E18" w14:textId="77777777" w:rsidR="002D2EBA" w:rsidRDefault="002D2EBA" w:rsidP="002D2EBA">
      <w:pPr>
        <w:pStyle w:val="Textoindependiente"/>
        <w:spacing w:line="240" w:lineRule="auto"/>
        <w:jc w:val="both"/>
        <w:rPr>
          <w:rFonts w:ascii="Arial Narrow" w:hAnsi="Arial Narrow"/>
          <w:sz w:val="26"/>
          <w:szCs w:val="26"/>
        </w:rPr>
      </w:pPr>
      <w:r>
        <w:rPr>
          <w:rFonts w:ascii="Arial Narrow" w:hAnsi="Arial Narrow" w:cs="Arial"/>
          <w:sz w:val="26"/>
          <w:szCs w:val="26"/>
          <w:lang w:bidi="hi-IN"/>
        </w:rPr>
        <w:t xml:space="preserve">Como ya se explicó en el acto de Los Claustros de Santo Domingo, el plazo de presentación de solicitudes finaliza el 28 de febrero, que como en Andalucía es Festivo, sería el 27. “Así que lo tenemos ya todo listo para solicitar esta ayuda que va destinada a la ejecución de 3 proyectos con 13 actuaciones transformadoras y de desarrollo sostenible, que tienen como objeto mejorar centros educativos, regenerar calles y espacios públicos y crear nuevos equipamientos sociales”, ha recordado el teniente de alcaldesa. </w:t>
      </w:r>
    </w:p>
    <w:p w14:paraId="1C1A65D1" w14:textId="77777777" w:rsidR="002D2EBA" w:rsidRDefault="002D2EBA" w:rsidP="002D2EBA">
      <w:pPr>
        <w:rPr>
          <w:rFonts w:ascii="Arial Narrow" w:eastAsia="Tahoma" w:hAnsi="Arial Narrow"/>
          <w:b/>
          <w:bCs/>
          <w:color w:val="000000"/>
          <w:sz w:val="26"/>
          <w:szCs w:val="26"/>
        </w:rPr>
      </w:pPr>
    </w:p>
    <w:p w14:paraId="3BC0C995" w14:textId="77777777" w:rsidR="002D2EBA" w:rsidRDefault="002D2EBA" w:rsidP="002D2EBA">
      <w:pPr>
        <w:rPr>
          <w:rFonts w:ascii="Arial Narrow" w:eastAsia="Tahoma" w:hAnsi="Arial Narrow"/>
          <w:b/>
          <w:bCs/>
          <w:color w:val="000000"/>
          <w:sz w:val="26"/>
          <w:szCs w:val="26"/>
        </w:rPr>
      </w:pPr>
      <w:r>
        <w:rPr>
          <w:rFonts w:ascii="Arial Narrow" w:eastAsia="Tahoma" w:hAnsi="Arial Narrow"/>
          <w:b/>
          <w:bCs/>
          <w:color w:val="000000"/>
          <w:sz w:val="26"/>
          <w:szCs w:val="26"/>
        </w:rPr>
        <w:t>Premio Día de Andalucía 2025 al pueblo gitano de Jerez</w:t>
      </w:r>
    </w:p>
    <w:p w14:paraId="6E023DFB" w14:textId="77777777" w:rsidR="002D2EBA" w:rsidRDefault="002D2EBA" w:rsidP="002D2EBA">
      <w:pPr>
        <w:rPr>
          <w:rFonts w:ascii="Arial Narrow" w:hAnsi="Arial Narrow"/>
          <w:sz w:val="26"/>
          <w:szCs w:val="26"/>
        </w:rPr>
      </w:pPr>
    </w:p>
    <w:p w14:paraId="6710B2C1" w14:textId="77777777" w:rsidR="002D2EBA" w:rsidRDefault="002D2EBA" w:rsidP="002D2EBA">
      <w:pPr>
        <w:jc w:val="both"/>
        <w:rPr>
          <w:rFonts w:ascii="Arial Narrow" w:hAnsi="Arial Narrow"/>
          <w:sz w:val="26"/>
          <w:szCs w:val="26"/>
        </w:rPr>
      </w:pPr>
      <w:r>
        <w:rPr>
          <w:rFonts w:ascii="Arial Narrow" w:hAnsi="Arial Narrow"/>
          <w:color w:val="000000"/>
          <w:sz w:val="26"/>
          <w:szCs w:val="26"/>
        </w:rPr>
        <w:t>Como ya avanzara el Gobierno local, la Junta de Gobierno Local ha acordado d</w:t>
      </w:r>
      <w:r>
        <w:rPr>
          <w:rFonts w:ascii="Arial Narrow" w:hAnsi="Arial Narrow" w:cs="Century Gothic"/>
          <w:bCs/>
          <w:color w:val="000000"/>
          <w:sz w:val="26"/>
          <w:szCs w:val="26"/>
        </w:rPr>
        <w:t xml:space="preserve">istinguir con el Premio Día de Andalucía 2025 al pueblo gitano de Jerez al ser una parte integral de nuestra identidad cultural y social, y por la rica herencia, tradiciones y contribuciones que, a lo largo de los años, han dejado una huella imborrable en nuestra ciudad. </w:t>
      </w:r>
    </w:p>
    <w:p w14:paraId="06A67799" w14:textId="77777777" w:rsidR="002D2EBA" w:rsidRDefault="002D2EBA" w:rsidP="002D2EBA">
      <w:pPr>
        <w:jc w:val="both"/>
        <w:rPr>
          <w:rFonts w:ascii="Arial Narrow" w:hAnsi="Arial Narrow" w:cs="Century Gothic"/>
          <w:bCs/>
          <w:color w:val="000000"/>
          <w:sz w:val="26"/>
          <w:szCs w:val="26"/>
        </w:rPr>
      </w:pPr>
    </w:p>
    <w:p w14:paraId="3B46E81F" w14:textId="77777777" w:rsidR="002D2EBA" w:rsidRDefault="002D2EBA" w:rsidP="002D2EBA">
      <w:pPr>
        <w:pStyle w:val="Normal1"/>
        <w:jc w:val="both"/>
      </w:pPr>
      <w:r>
        <w:rPr>
          <w:rFonts w:ascii="Arial Narrow" w:hAnsi="Arial Narrow"/>
          <w:sz w:val="26"/>
          <w:szCs w:val="26"/>
        </w:rPr>
        <w:t xml:space="preserve">La entrega de este Premio tendrá lugar </w:t>
      </w:r>
      <w:r>
        <w:rPr>
          <w:rFonts w:ascii="Arial Narrow" w:eastAsia="Tahoma" w:hAnsi="Arial Narrow"/>
          <w:color w:val="000000"/>
          <w:sz w:val="26"/>
          <w:szCs w:val="26"/>
        </w:rPr>
        <w:t xml:space="preserve">mañana miércoles, día 26 de febrero, </w:t>
      </w:r>
      <w:r>
        <w:rPr>
          <w:rFonts w:ascii="Arial Narrow" w:hAnsi="Arial Narrow" w:cs="Century Gothic"/>
          <w:color w:val="000000"/>
          <w:sz w:val="26"/>
          <w:szCs w:val="26"/>
        </w:rPr>
        <w:t xml:space="preserve">en una Gala que se celebrará en los Museos de la Atalaya a partir de las 18 horas. Con esta distinción, “queremos poner en valor el legado del pueblo gitano y honrar su historia y su huella en el patrimonio cultural y social de la ciudad”, ha señalado </w:t>
      </w:r>
      <w:r>
        <w:rPr>
          <w:rFonts w:ascii="Arial Narrow" w:hAnsi="Arial Narrow" w:cs="Century Gothic"/>
          <w:color w:val="000000"/>
          <w:sz w:val="26"/>
          <w:szCs w:val="26"/>
        </w:rPr>
        <w:lastRenderedPageBreak/>
        <w:t xml:space="preserve">Agustín Muñoz, quien ha aprovechado la ocasión para </w:t>
      </w:r>
      <w:r>
        <w:rPr>
          <w:rFonts w:ascii="Arial Narrow" w:hAnsi="Arial Narrow"/>
          <w:sz w:val="26"/>
          <w:szCs w:val="26"/>
        </w:rPr>
        <w:t xml:space="preserve">reiterar las felicitaciones del Gobierno y de toda la ciudadanía de Jerez por este premio que coincide con la conmemoración, este año, </w:t>
      </w:r>
      <w:r>
        <w:rPr>
          <w:rFonts w:ascii="Arial Narrow" w:hAnsi="Arial Narrow"/>
          <w:color w:val="030303"/>
          <w:sz w:val="26"/>
          <w:szCs w:val="26"/>
        </w:rPr>
        <w:t>del 600 aniversario de la llegada del pueblo gitano a España, “un acontecimiento histórico que nos enorgullece a todos y nos brinda la ocasión de</w:t>
      </w:r>
      <w:r>
        <w:rPr>
          <w:rFonts w:ascii="Arial Narrow" w:hAnsi="Arial Narrow"/>
          <w:sz w:val="26"/>
          <w:szCs w:val="26"/>
        </w:rPr>
        <w:t xml:space="preserve"> fortalecer los lazos comunitarios y celebrar la riqueza de nuestra diversidad cultural”. </w:t>
      </w:r>
    </w:p>
    <w:p w14:paraId="2A43C84D" w14:textId="77777777" w:rsidR="002D2EBA" w:rsidRDefault="002D2EBA" w:rsidP="002D2EBA">
      <w:pPr>
        <w:jc w:val="both"/>
        <w:rPr>
          <w:rFonts w:ascii="Arial Narrow" w:hAnsi="Arial Narrow" w:cs="Century Gothic"/>
          <w:bCs/>
          <w:color w:val="000000"/>
          <w:sz w:val="26"/>
          <w:szCs w:val="26"/>
        </w:rPr>
      </w:pPr>
    </w:p>
    <w:p w14:paraId="0568000D" w14:textId="77777777" w:rsidR="002D2EBA" w:rsidRDefault="002D2EBA" w:rsidP="002D2EBA">
      <w:pPr>
        <w:pStyle w:val="NormalWeb"/>
        <w:jc w:val="both"/>
        <w:rPr>
          <w:rFonts w:ascii="Arial Narrow" w:hAnsi="Arial Narrow"/>
          <w:sz w:val="26"/>
          <w:szCs w:val="26"/>
        </w:rPr>
      </w:pPr>
      <w:r>
        <w:rPr>
          <w:rFonts w:ascii="Arial Narrow" w:hAnsi="Arial Narrow" w:cstheme="minorHAnsi"/>
          <w:b/>
          <w:bCs/>
          <w:sz w:val="26"/>
          <w:szCs w:val="26"/>
        </w:rPr>
        <w:t>Dotación de medios para la Granja de Animales domésticos del Zoo</w:t>
      </w:r>
    </w:p>
    <w:p w14:paraId="01D6B08B" w14:textId="77777777" w:rsidR="002D2EBA" w:rsidRDefault="002D2EBA" w:rsidP="002D2EBA">
      <w:pPr>
        <w:jc w:val="both"/>
        <w:rPr>
          <w:rFonts w:ascii="Arial Narrow" w:hAnsi="Arial Narrow" w:cstheme="minorHAnsi"/>
          <w:sz w:val="26"/>
          <w:szCs w:val="26"/>
        </w:rPr>
      </w:pPr>
    </w:p>
    <w:p w14:paraId="243F725B" w14:textId="77777777" w:rsidR="002D2EBA" w:rsidRDefault="002D2EBA" w:rsidP="002D2EBA">
      <w:pPr>
        <w:jc w:val="both"/>
        <w:rPr>
          <w:rFonts w:ascii="Arial Narrow" w:hAnsi="Arial Narrow"/>
          <w:sz w:val="26"/>
          <w:szCs w:val="26"/>
        </w:rPr>
      </w:pPr>
      <w:r>
        <w:rPr>
          <w:rFonts w:ascii="Arial Narrow" w:hAnsi="Arial Narrow" w:cstheme="minorHAnsi"/>
          <w:sz w:val="26"/>
          <w:szCs w:val="26"/>
        </w:rPr>
        <w:t xml:space="preserve">En otro orden de cosas, Agustín Muñoz ha anunciado la contratación del suministro de medios tecnológicos para la Granja de Animales Domésticos Andaluces, </w:t>
      </w:r>
      <w:proofErr w:type="spellStart"/>
      <w:r>
        <w:rPr>
          <w:rFonts w:ascii="Arial Narrow" w:hAnsi="Arial Narrow" w:cstheme="minorHAnsi"/>
          <w:sz w:val="26"/>
          <w:szCs w:val="26"/>
        </w:rPr>
        <w:t>Zoobotánico</w:t>
      </w:r>
      <w:proofErr w:type="spellEnd"/>
      <w:r>
        <w:rPr>
          <w:rFonts w:ascii="Arial Narrow" w:hAnsi="Arial Narrow" w:cstheme="minorHAnsi"/>
          <w:sz w:val="26"/>
          <w:szCs w:val="26"/>
        </w:rPr>
        <w:t xml:space="preserve"> Jerez-</w:t>
      </w:r>
      <w:proofErr w:type="spellStart"/>
      <w:r>
        <w:rPr>
          <w:rFonts w:ascii="Arial Narrow" w:hAnsi="Arial Narrow" w:cstheme="minorHAnsi"/>
          <w:sz w:val="26"/>
          <w:szCs w:val="26"/>
        </w:rPr>
        <w:t>Gada</w:t>
      </w:r>
      <w:proofErr w:type="spellEnd"/>
      <w:r>
        <w:rPr>
          <w:rFonts w:ascii="Arial Narrow" w:hAnsi="Arial Narrow" w:cstheme="minorHAnsi"/>
          <w:sz w:val="26"/>
          <w:szCs w:val="26"/>
        </w:rPr>
        <w:t xml:space="preserve">. Esta actuación contempla el suministro de medios tecnológicos para el aula educativa y que son necesarios para llevar a cabo </w:t>
      </w:r>
      <w:proofErr w:type="gramStart"/>
      <w:r>
        <w:rPr>
          <w:rFonts w:ascii="Arial Narrow" w:hAnsi="Arial Narrow" w:cstheme="minorHAnsi"/>
          <w:sz w:val="26"/>
          <w:szCs w:val="26"/>
        </w:rPr>
        <w:t>la acción de formación y de divulgación contempladas</w:t>
      </w:r>
      <w:proofErr w:type="gramEnd"/>
      <w:r>
        <w:rPr>
          <w:rFonts w:ascii="Arial Narrow" w:hAnsi="Arial Narrow" w:cstheme="minorHAnsi"/>
          <w:sz w:val="26"/>
          <w:szCs w:val="26"/>
        </w:rPr>
        <w:t xml:space="preserve"> en este proyecto. </w:t>
      </w:r>
    </w:p>
    <w:p w14:paraId="3112C6D5" w14:textId="77777777" w:rsidR="002D2EBA" w:rsidRDefault="002D2EBA" w:rsidP="002D2EBA">
      <w:pPr>
        <w:jc w:val="both"/>
        <w:rPr>
          <w:rFonts w:ascii="Arial Narrow" w:hAnsi="Arial Narrow" w:cstheme="minorHAnsi"/>
          <w:sz w:val="26"/>
          <w:szCs w:val="26"/>
        </w:rPr>
      </w:pPr>
    </w:p>
    <w:p w14:paraId="3862A595" w14:textId="77777777" w:rsidR="002D2EBA" w:rsidRDefault="002D2EBA" w:rsidP="002D2EBA">
      <w:pPr>
        <w:jc w:val="both"/>
        <w:rPr>
          <w:rFonts w:ascii="Arial Narrow" w:hAnsi="Arial Narrow"/>
          <w:sz w:val="26"/>
          <w:szCs w:val="26"/>
        </w:rPr>
      </w:pPr>
      <w:r>
        <w:rPr>
          <w:rFonts w:ascii="Arial Narrow" w:hAnsi="Arial Narrow" w:cstheme="minorHAnsi"/>
          <w:sz w:val="26"/>
          <w:szCs w:val="26"/>
        </w:rPr>
        <w:t xml:space="preserve">El contrato se ha adjudicado a </w:t>
      </w:r>
      <w:proofErr w:type="spellStart"/>
      <w:r>
        <w:rPr>
          <w:rFonts w:ascii="Arial Narrow" w:hAnsi="Arial Narrow" w:cstheme="minorHAnsi"/>
          <w:sz w:val="26"/>
          <w:szCs w:val="26"/>
        </w:rPr>
        <w:t>Suserevent</w:t>
      </w:r>
      <w:proofErr w:type="spellEnd"/>
      <w:r>
        <w:rPr>
          <w:rFonts w:ascii="Arial Narrow" w:hAnsi="Arial Narrow" w:cstheme="minorHAnsi"/>
          <w:sz w:val="26"/>
          <w:szCs w:val="26"/>
        </w:rPr>
        <w:t xml:space="preserve"> S.L, </w:t>
      </w:r>
      <w:r>
        <w:rPr>
          <w:rFonts w:ascii="Arial Narrow" w:hAnsi="Arial Narrow" w:cstheme="minorHAnsi"/>
          <w:sz w:val="26"/>
          <w:szCs w:val="26"/>
          <w:lang w:eastAsia="es-ES"/>
        </w:rPr>
        <w:t>em</w:t>
      </w:r>
      <w:r>
        <w:rPr>
          <w:rFonts w:ascii="Arial Narrow" w:hAnsi="Arial Narrow" w:cstheme="minorHAnsi"/>
          <w:sz w:val="26"/>
          <w:szCs w:val="26"/>
        </w:rPr>
        <w:t xml:space="preserve">presa que cuenta con una amplia experiencia en suministros tecnológicos, por importe de 4.671,81 euros. Actualmente, se sigue trabajando en la dotación de los equipamientos necesarios para la próxima apertura de estas instalaciones. </w:t>
      </w:r>
    </w:p>
    <w:p w14:paraId="3B77148E" w14:textId="77777777" w:rsidR="002D2EBA" w:rsidRDefault="002D2EBA" w:rsidP="002D2EBA">
      <w:pPr>
        <w:jc w:val="both"/>
        <w:rPr>
          <w:rFonts w:ascii="Arial Narrow" w:hAnsi="Arial Narrow" w:cstheme="minorHAnsi"/>
          <w:sz w:val="26"/>
          <w:szCs w:val="26"/>
        </w:rPr>
      </w:pPr>
    </w:p>
    <w:p w14:paraId="625C53BD" w14:textId="77777777" w:rsidR="002D2EBA" w:rsidRDefault="002D2EBA" w:rsidP="002D2EBA">
      <w:pPr>
        <w:jc w:val="both"/>
        <w:rPr>
          <w:rFonts w:ascii="Arial Narrow" w:hAnsi="Arial Narrow"/>
          <w:sz w:val="26"/>
          <w:szCs w:val="26"/>
        </w:rPr>
      </w:pPr>
      <w:r>
        <w:rPr>
          <w:rFonts w:ascii="Arial Narrow" w:hAnsi="Arial Narrow" w:cstheme="minorHAnsi"/>
          <w:sz w:val="26"/>
          <w:szCs w:val="26"/>
        </w:rPr>
        <w:t xml:space="preserve">Esta actuación está enmarcada en la Primera Fase del Plan Turístico de Grandes Ciudades de Jerez, estando financiado al 50% por la Junta y el Ayuntamiento. </w:t>
      </w:r>
    </w:p>
    <w:p w14:paraId="0B0576CB" w14:textId="77777777" w:rsidR="002D2EBA" w:rsidRDefault="002D2EBA" w:rsidP="002D2EBA">
      <w:pPr>
        <w:pStyle w:val="Normal1"/>
        <w:jc w:val="both"/>
        <w:rPr>
          <w:rFonts w:ascii="Arial Narrow" w:eastAsia="Times New Roman" w:hAnsi="Arial Narrow"/>
          <w:b/>
          <w:sz w:val="26"/>
          <w:szCs w:val="26"/>
          <w:u w:val="single"/>
        </w:rPr>
      </w:pPr>
    </w:p>
    <w:p w14:paraId="6BAB0A42" w14:textId="77777777" w:rsidR="002D2EBA" w:rsidRDefault="002D2EBA" w:rsidP="002D2EBA">
      <w:pPr>
        <w:pStyle w:val="Normal1"/>
        <w:jc w:val="both"/>
        <w:rPr>
          <w:rFonts w:ascii="Arial Narrow" w:eastAsia="Times New Roman" w:hAnsi="Arial Narrow"/>
          <w:b/>
          <w:bCs/>
          <w:sz w:val="26"/>
          <w:szCs w:val="26"/>
        </w:rPr>
      </w:pPr>
      <w:r>
        <w:rPr>
          <w:rFonts w:ascii="Arial Narrow" w:eastAsia="Times New Roman" w:hAnsi="Arial Narrow"/>
          <w:b/>
          <w:bCs/>
          <w:sz w:val="26"/>
          <w:szCs w:val="26"/>
        </w:rPr>
        <w:t>Suministro de nuevos vehículos para servicios municipales</w:t>
      </w:r>
    </w:p>
    <w:p w14:paraId="1BB56EE1" w14:textId="77777777" w:rsidR="002D2EBA" w:rsidRDefault="002D2EBA" w:rsidP="002D2EBA">
      <w:pPr>
        <w:pStyle w:val="Normal1"/>
        <w:jc w:val="both"/>
        <w:rPr>
          <w:rFonts w:ascii="Arial Narrow" w:eastAsia="Times New Roman" w:hAnsi="Arial Narrow"/>
          <w:sz w:val="26"/>
          <w:szCs w:val="26"/>
        </w:rPr>
      </w:pPr>
    </w:p>
    <w:p w14:paraId="1A6B6C9B" w14:textId="77777777" w:rsidR="002D2EBA" w:rsidRDefault="002D2EBA" w:rsidP="002D2EBA">
      <w:pPr>
        <w:pStyle w:val="Normal1"/>
        <w:jc w:val="both"/>
        <w:rPr>
          <w:rFonts w:ascii="Arial Narrow" w:eastAsia="Times New Roman" w:hAnsi="Arial Narrow"/>
          <w:sz w:val="26"/>
          <w:szCs w:val="26"/>
        </w:rPr>
      </w:pPr>
      <w:r>
        <w:rPr>
          <w:rFonts w:ascii="Arial Narrow" w:eastAsia="Times New Roman" w:hAnsi="Arial Narrow"/>
          <w:sz w:val="26"/>
          <w:szCs w:val="26"/>
        </w:rPr>
        <w:t xml:space="preserve">Continuando con el capítulo de contratación, Agustín Muñoz ha anunciado que se ha aprobado la propuesta de adjudicación del suministro, en la modalidad de </w:t>
      </w:r>
      <w:proofErr w:type="spellStart"/>
      <w:r>
        <w:rPr>
          <w:rFonts w:ascii="Arial Narrow" w:eastAsia="Times New Roman" w:hAnsi="Arial Narrow"/>
          <w:sz w:val="26"/>
          <w:szCs w:val="26"/>
        </w:rPr>
        <w:t>renting</w:t>
      </w:r>
      <w:proofErr w:type="spellEnd"/>
      <w:r>
        <w:rPr>
          <w:rFonts w:ascii="Arial Narrow" w:eastAsia="Times New Roman" w:hAnsi="Arial Narrow"/>
          <w:sz w:val="26"/>
          <w:szCs w:val="26"/>
        </w:rPr>
        <w:t xml:space="preserve"> y por lotes, de nuevos vehículos destinados a determinados servicios municipales. </w:t>
      </w:r>
    </w:p>
    <w:p w14:paraId="263238FF" w14:textId="77777777" w:rsidR="002D2EBA" w:rsidRDefault="002D2EBA" w:rsidP="002D2EBA">
      <w:pPr>
        <w:pStyle w:val="Normal1"/>
        <w:jc w:val="both"/>
        <w:rPr>
          <w:rFonts w:ascii="Arial Narrow" w:eastAsia="Times New Roman" w:hAnsi="Arial Narrow"/>
          <w:sz w:val="26"/>
          <w:szCs w:val="26"/>
        </w:rPr>
      </w:pPr>
    </w:p>
    <w:p w14:paraId="6FC15B70" w14:textId="77777777" w:rsidR="002D2EBA" w:rsidRDefault="002D2EBA" w:rsidP="002D2EBA">
      <w:pPr>
        <w:pStyle w:val="Normal1"/>
        <w:jc w:val="both"/>
        <w:rPr>
          <w:rFonts w:ascii="Arial Narrow" w:eastAsia="Times New Roman" w:hAnsi="Arial Narrow"/>
          <w:sz w:val="26"/>
          <w:szCs w:val="26"/>
        </w:rPr>
      </w:pPr>
      <w:r>
        <w:rPr>
          <w:rFonts w:ascii="Arial Narrow" w:eastAsia="Times New Roman" w:hAnsi="Arial Narrow"/>
          <w:sz w:val="26"/>
          <w:szCs w:val="26"/>
        </w:rPr>
        <w:t xml:space="preserve">En este sentido, se ha aceptado la propuesta presentada por Las Claras Automoción S.L, por importe de 57.149,16 euros, y se le ha requerido la documentación reglamentaria como paso previo a la adjudicación definitiva del contrato. </w:t>
      </w:r>
    </w:p>
    <w:p w14:paraId="67DDB87E" w14:textId="77777777" w:rsidR="002D2EBA" w:rsidRDefault="002D2EBA" w:rsidP="002D2EBA">
      <w:pPr>
        <w:pStyle w:val="Normal1"/>
        <w:jc w:val="both"/>
        <w:rPr>
          <w:rFonts w:ascii="Arial Narrow" w:eastAsia="Times New Roman" w:hAnsi="Arial Narrow"/>
          <w:b/>
          <w:sz w:val="26"/>
          <w:szCs w:val="26"/>
          <w:u w:val="single"/>
        </w:rPr>
      </w:pPr>
    </w:p>
    <w:p w14:paraId="3FFBADB0" w14:textId="77777777" w:rsidR="002D2EBA" w:rsidRDefault="002D2EBA" w:rsidP="002D2EBA">
      <w:pPr>
        <w:pStyle w:val="Default"/>
        <w:jc w:val="both"/>
      </w:pPr>
      <w:r>
        <w:rPr>
          <w:rFonts w:ascii="Arial Narrow" w:hAnsi="Arial Narrow"/>
          <w:b/>
          <w:bCs/>
          <w:sz w:val="26"/>
          <w:szCs w:val="26"/>
        </w:rPr>
        <w:t>Avances en la tramitación de un desarrollo urbanístico en El Retiro</w:t>
      </w:r>
    </w:p>
    <w:p w14:paraId="354312B4" w14:textId="77777777" w:rsidR="002D2EBA" w:rsidRDefault="002D2EBA" w:rsidP="002D2EBA">
      <w:pPr>
        <w:pStyle w:val="Default"/>
        <w:jc w:val="both"/>
        <w:rPr>
          <w:rFonts w:ascii="Arial Narrow" w:hAnsi="Arial Narrow"/>
          <w:b/>
          <w:bCs/>
          <w:sz w:val="26"/>
          <w:szCs w:val="26"/>
        </w:rPr>
      </w:pPr>
    </w:p>
    <w:p w14:paraId="69314E18" w14:textId="77777777" w:rsidR="002D2EBA" w:rsidRDefault="002D2EBA" w:rsidP="002D2EBA">
      <w:pPr>
        <w:pStyle w:val="Default"/>
        <w:jc w:val="both"/>
      </w:pPr>
      <w:r>
        <w:rPr>
          <w:rFonts w:ascii="Arial Narrow" w:hAnsi="Arial Narrow"/>
          <w:bCs/>
          <w:sz w:val="26"/>
          <w:szCs w:val="26"/>
        </w:rPr>
        <w:t xml:space="preserve">En materia urbanística, Agustín Muñoz ha destacado la aprobación del establecimiento del sistema de actuación por el que se va a culminar el desarrollo urbanístico de una zona de Jerez, denominada técnicamente en el PGOU </w:t>
      </w:r>
      <w:r>
        <w:rPr>
          <w:rFonts w:ascii="Arial Narrow" w:hAnsi="Arial Narrow"/>
          <w:sz w:val="26"/>
          <w:szCs w:val="26"/>
        </w:rPr>
        <w:t xml:space="preserve">como API 6.J.1.B El Retiro. Estos terrenos tienen una superficie de 17.504 metros cuadrados y se dividen en ocho parcelas, y están situados entre Ronda de los Alunados y las calles Magallanes y </w:t>
      </w:r>
      <w:proofErr w:type="spellStart"/>
      <w:r>
        <w:rPr>
          <w:rFonts w:ascii="Arial Narrow" w:hAnsi="Arial Narrow"/>
          <w:sz w:val="26"/>
          <w:szCs w:val="26"/>
        </w:rPr>
        <w:t>Valdepajuela</w:t>
      </w:r>
      <w:proofErr w:type="spellEnd"/>
      <w:r>
        <w:rPr>
          <w:rFonts w:ascii="Arial Narrow" w:hAnsi="Arial Narrow"/>
          <w:sz w:val="26"/>
          <w:szCs w:val="26"/>
        </w:rPr>
        <w:t xml:space="preserve">, en la trasera de la antigua Fábrica de Botellas. </w:t>
      </w:r>
    </w:p>
    <w:p w14:paraId="238DCC3B" w14:textId="77777777" w:rsidR="002D2EBA" w:rsidRDefault="002D2EBA" w:rsidP="002D2EBA">
      <w:pPr>
        <w:pStyle w:val="Default"/>
        <w:jc w:val="both"/>
        <w:rPr>
          <w:rFonts w:ascii="Arial Narrow" w:hAnsi="Arial Narrow"/>
          <w:sz w:val="26"/>
          <w:szCs w:val="26"/>
        </w:rPr>
      </w:pPr>
    </w:p>
    <w:p w14:paraId="11E0C14A" w14:textId="77777777" w:rsidR="002D2EBA" w:rsidRDefault="002D2EBA" w:rsidP="002D2EBA">
      <w:pPr>
        <w:pStyle w:val="Textoindependiente2"/>
        <w:spacing w:after="0" w:line="240" w:lineRule="auto"/>
        <w:jc w:val="both"/>
      </w:pPr>
      <w:r>
        <w:rPr>
          <w:rFonts w:ascii="Arial Narrow" w:hAnsi="Arial Narrow" w:cs="Century Gothic"/>
          <w:sz w:val="26"/>
          <w:szCs w:val="26"/>
        </w:rPr>
        <w:lastRenderedPageBreak/>
        <w:t xml:space="preserve">En diciembre pasado se aprobaba definitivamente </w:t>
      </w:r>
      <w:r>
        <w:rPr>
          <w:rFonts w:ascii="Arial Narrow" w:hAnsi="Arial Narrow" w:cs="Century Gothic"/>
          <w:color w:val="000000"/>
          <w:spacing w:val="-3"/>
          <w:sz w:val="26"/>
          <w:szCs w:val="26"/>
        </w:rPr>
        <w:t xml:space="preserve">la sustitución del sistema de actuación de cooperación (anteriormente establecido) por el sistema de actuación de compensación, lo cual significa que es el promotor mayoritario de los terrenos el que impulsa la culminación del desarrollo del ámbito, que está tan sólo pendiente de la ejecución de las obras de urbanización. </w:t>
      </w:r>
      <w:r>
        <w:rPr>
          <w:rFonts w:ascii="Arial Narrow" w:hAnsi="Arial Narrow" w:cs="Arial"/>
          <w:bCs/>
          <w:sz w:val="26"/>
          <w:szCs w:val="26"/>
        </w:rPr>
        <w:t xml:space="preserve">También se han aprobado las bases de actuación de este ámbito así como someter este expediente al trámite de información pública y audiencia </w:t>
      </w:r>
      <w:r>
        <w:rPr>
          <w:rFonts w:ascii="Arial Narrow" w:hAnsi="Arial Narrow"/>
          <w:sz w:val="26"/>
          <w:szCs w:val="26"/>
        </w:rPr>
        <w:t xml:space="preserve">de los interesados por un plazo 20 días. </w:t>
      </w:r>
    </w:p>
    <w:p w14:paraId="7663DCCA" w14:textId="77777777" w:rsidR="002D2EBA" w:rsidRDefault="002D2EBA" w:rsidP="002D2EBA">
      <w:pPr>
        <w:pStyle w:val="Default"/>
        <w:jc w:val="both"/>
        <w:rPr>
          <w:rFonts w:ascii="Arial Narrow" w:hAnsi="Arial Narrow"/>
          <w:sz w:val="26"/>
          <w:szCs w:val="26"/>
        </w:rPr>
      </w:pPr>
    </w:p>
    <w:p w14:paraId="701A3853" w14:textId="77777777" w:rsidR="002D2EBA" w:rsidRDefault="002D2EBA" w:rsidP="002D2EBA">
      <w:pPr>
        <w:jc w:val="both"/>
        <w:rPr>
          <w:rFonts w:ascii="Arial Narrow" w:hAnsi="Arial Narrow"/>
          <w:sz w:val="26"/>
          <w:szCs w:val="26"/>
        </w:rPr>
      </w:pPr>
      <w:r>
        <w:rPr>
          <w:rFonts w:ascii="Arial Narrow" w:hAnsi="Arial Narrow"/>
          <w:b/>
          <w:bCs/>
          <w:sz w:val="26"/>
          <w:szCs w:val="26"/>
        </w:rPr>
        <w:t xml:space="preserve">Concierto de David </w:t>
      </w:r>
      <w:proofErr w:type="spellStart"/>
      <w:r>
        <w:rPr>
          <w:rFonts w:ascii="Arial Narrow" w:hAnsi="Arial Narrow"/>
          <w:b/>
          <w:bCs/>
          <w:sz w:val="26"/>
          <w:szCs w:val="26"/>
        </w:rPr>
        <w:t>DeMaría</w:t>
      </w:r>
      <w:proofErr w:type="spellEnd"/>
      <w:r>
        <w:rPr>
          <w:rFonts w:ascii="Arial Narrow" w:hAnsi="Arial Narrow"/>
          <w:b/>
          <w:bCs/>
          <w:sz w:val="26"/>
          <w:szCs w:val="26"/>
        </w:rPr>
        <w:t xml:space="preserve"> </w:t>
      </w:r>
    </w:p>
    <w:p w14:paraId="38EFCD9A" w14:textId="77777777" w:rsidR="002D2EBA" w:rsidRDefault="002D2EBA" w:rsidP="002D2EBA">
      <w:pPr>
        <w:jc w:val="both"/>
        <w:rPr>
          <w:rFonts w:ascii="Arial Narrow" w:hAnsi="Arial Narrow"/>
          <w:sz w:val="26"/>
          <w:szCs w:val="26"/>
        </w:rPr>
      </w:pPr>
    </w:p>
    <w:p w14:paraId="62AF53C0" w14:textId="77777777" w:rsidR="002D2EBA" w:rsidRDefault="002D2EBA" w:rsidP="002D2EBA">
      <w:pPr>
        <w:jc w:val="both"/>
        <w:rPr>
          <w:rFonts w:ascii="Arial Narrow" w:hAnsi="Arial Narrow"/>
          <w:sz w:val="26"/>
          <w:szCs w:val="26"/>
        </w:rPr>
      </w:pPr>
      <w:r>
        <w:rPr>
          <w:rFonts w:ascii="Arial Narrow" w:hAnsi="Arial Narrow"/>
          <w:sz w:val="26"/>
          <w:szCs w:val="26"/>
        </w:rPr>
        <w:t xml:space="preserve">Por último, el teniente de alcaldesa ha anunciado que, tras el éxito del año pasado, Jerez volverá a celebrar el Día Europeo de la Música, que repetirá el escenario de la Alameda Vieja con un gran concierto, libre y gratuito, del jerezano David </w:t>
      </w:r>
      <w:proofErr w:type="spellStart"/>
      <w:r>
        <w:rPr>
          <w:rFonts w:ascii="Arial Narrow" w:hAnsi="Arial Narrow"/>
          <w:sz w:val="26"/>
          <w:szCs w:val="26"/>
        </w:rPr>
        <w:t>DeMaría</w:t>
      </w:r>
      <w:proofErr w:type="spellEnd"/>
      <w:r>
        <w:rPr>
          <w:rFonts w:ascii="Arial Narrow" w:hAnsi="Arial Narrow"/>
          <w:sz w:val="26"/>
          <w:szCs w:val="26"/>
        </w:rPr>
        <w:t xml:space="preserve">, que tendrá lugar el viernes 20 de junio. </w:t>
      </w:r>
    </w:p>
    <w:p w14:paraId="7B2CDF89" w14:textId="77777777" w:rsidR="002D2EBA" w:rsidRDefault="002D2EBA" w:rsidP="002D2EBA">
      <w:pPr>
        <w:jc w:val="both"/>
        <w:rPr>
          <w:rFonts w:ascii="Arial Narrow" w:hAnsi="Arial Narrow"/>
          <w:sz w:val="26"/>
          <w:szCs w:val="26"/>
        </w:rPr>
      </w:pPr>
    </w:p>
    <w:p w14:paraId="03889577" w14:textId="77777777" w:rsidR="002D2EBA" w:rsidRDefault="002D2EBA" w:rsidP="002D2EBA">
      <w:pPr>
        <w:jc w:val="both"/>
        <w:rPr>
          <w:rFonts w:ascii="Arial Narrow" w:hAnsi="Arial Narrow"/>
          <w:sz w:val="26"/>
          <w:szCs w:val="26"/>
        </w:rPr>
      </w:pPr>
      <w:r>
        <w:rPr>
          <w:rFonts w:ascii="Arial Narrow" w:hAnsi="Arial Narrow"/>
          <w:sz w:val="26"/>
          <w:szCs w:val="26"/>
        </w:rPr>
        <w:t xml:space="preserve">Tal y como ha recordado, el Día Europeo de la Música se celebra el 21 de junio de cada año, justo el primer día del verano. “Es una jornada dedicada a la reivindicación y promoción de la música como lenguaje universal de la humanidad. Una fiesta que nació en Francia pero que la Unión Europea asumió como propia en 1985”, ha señalado. </w:t>
      </w:r>
    </w:p>
    <w:p w14:paraId="29DAB21A" w14:textId="77777777" w:rsidR="002D2EBA" w:rsidRDefault="002D2EBA" w:rsidP="002D2EBA">
      <w:pPr>
        <w:jc w:val="both"/>
        <w:rPr>
          <w:rFonts w:ascii="Arial Narrow" w:hAnsi="Arial Narrow"/>
          <w:sz w:val="26"/>
          <w:szCs w:val="26"/>
        </w:rPr>
      </w:pPr>
    </w:p>
    <w:p w14:paraId="45EF47F1" w14:textId="77777777" w:rsidR="002D2EBA" w:rsidRDefault="002D2EBA" w:rsidP="002D2EBA">
      <w:pPr>
        <w:jc w:val="both"/>
        <w:rPr>
          <w:rFonts w:ascii="Arial Narrow" w:hAnsi="Arial Narrow"/>
          <w:sz w:val="26"/>
          <w:szCs w:val="26"/>
        </w:rPr>
      </w:pPr>
      <w:r>
        <w:rPr>
          <w:rFonts w:ascii="Arial Narrow" w:hAnsi="Arial Narrow"/>
          <w:sz w:val="26"/>
          <w:szCs w:val="26"/>
        </w:rPr>
        <w:t xml:space="preserve">Y dentro del compromiso del Gobierno municipal con la música, como expresión cultural, y con la juventud, “ya el año pasado celebramos el  ‘Alameda Joven’ precisamente para conmemorar, por primera vez en nuestra ciudad, este día y dar la bienvenida al verano con una actuación pensada especialmente para la juventud de Jerez. El año pasado se contó con El Canijo y Tomasito. </w:t>
      </w:r>
    </w:p>
    <w:p w14:paraId="07A7C0BF" w14:textId="77777777" w:rsidR="002D2EBA" w:rsidRDefault="002D2EBA" w:rsidP="002D2EBA">
      <w:pPr>
        <w:jc w:val="both"/>
        <w:rPr>
          <w:rFonts w:ascii="Arial Narrow" w:hAnsi="Arial Narrow"/>
          <w:sz w:val="26"/>
          <w:szCs w:val="26"/>
        </w:rPr>
      </w:pPr>
    </w:p>
    <w:p w14:paraId="499A0AD8" w14:textId="77777777" w:rsidR="002D2EBA" w:rsidRDefault="002D2EBA" w:rsidP="002D2EBA">
      <w:pPr>
        <w:jc w:val="both"/>
        <w:rPr>
          <w:rFonts w:ascii="Arial Narrow" w:hAnsi="Arial Narrow"/>
          <w:i/>
          <w:iCs/>
          <w:sz w:val="26"/>
          <w:szCs w:val="26"/>
        </w:rPr>
      </w:pPr>
      <w:r>
        <w:rPr>
          <w:rFonts w:ascii="Arial Narrow" w:hAnsi="Arial Narrow"/>
          <w:i/>
          <w:iCs/>
          <w:sz w:val="26"/>
          <w:szCs w:val="26"/>
        </w:rPr>
        <w:t>(Se adjunta audio, plano del proyecto del aparcamiento rotatorio en los Talleres de Fiestas y fotografías)</w:t>
      </w:r>
    </w:p>
    <w:p w14:paraId="359EE7CC" w14:textId="77777777" w:rsidR="002D2EBA" w:rsidRDefault="002D2EBA" w:rsidP="002D2EBA">
      <w:pPr>
        <w:jc w:val="both"/>
        <w:rPr>
          <w:rFonts w:ascii="Arial Narrow" w:hAnsi="Arial Narrow"/>
          <w:i/>
          <w:iCs/>
          <w:sz w:val="26"/>
          <w:szCs w:val="26"/>
        </w:rPr>
      </w:pPr>
    </w:p>
    <w:p w14:paraId="2C2F4318" w14:textId="77777777" w:rsidR="002D2EBA" w:rsidRDefault="002D2EBA" w:rsidP="002D2EBA">
      <w:pPr>
        <w:pStyle w:val="Ttulo4"/>
        <w:numPr>
          <w:ilvl w:val="3"/>
          <w:numId w:val="2"/>
        </w:numPr>
        <w:jc w:val="both"/>
        <w:rPr>
          <w:rFonts w:ascii="Arial Narrow" w:hAnsi="Arial Narrow" w:cs="Arial"/>
          <w:i/>
          <w:iCs/>
          <w:color w:val="FF4000"/>
          <w:sz w:val="26"/>
          <w:szCs w:val="26"/>
        </w:rPr>
      </w:pPr>
      <w:hyperlink r:id="rId7" w:history="1">
        <w:r>
          <w:rPr>
            <w:rStyle w:val="Hipervnculo"/>
            <w:rFonts w:ascii="Arial Narrow" w:hAnsi="Arial Narrow" w:cs="Arial"/>
            <w:i/>
            <w:iCs/>
            <w:color w:val="FF4000"/>
            <w:sz w:val="26"/>
            <w:szCs w:val="26"/>
          </w:rPr>
          <w:t>https://ssweb.seap.minhap.es/almacen/descarga/envio/886d1e06bc9cfcc80cd98c7b3d71c0dc9c5e1c56</w:t>
        </w:r>
      </w:hyperlink>
    </w:p>
    <w:p w14:paraId="2C2DBC39" w14:textId="77777777" w:rsidR="002D2EBA" w:rsidRDefault="002D2EBA" w:rsidP="002D2EBA">
      <w:pPr>
        <w:jc w:val="both"/>
        <w:rPr>
          <w:rFonts w:ascii="Arial Narrow" w:hAnsi="Arial Narrow" w:cs="Arial"/>
          <w:bCs/>
          <w:i/>
          <w:iCs/>
          <w:color w:val="FF4000"/>
          <w:sz w:val="26"/>
          <w:szCs w:val="26"/>
        </w:rPr>
      </w:pPr>
    </w:p>
    <w:p w14:paraId="719A9BA3" w14:textId="77777777" w:rsidR="002D2EBA" w:rsidRDefault="002D2EBA" w:rsidP="002D2EBA">
      <w:pPr>
        <w:pStyle w:val="western"/>
        <w:jc w:val="both"/>
        <w:rPr>
          <w:rFonts w:ascii="Arial Narrow" w:hAnsi="Arial Narrow" w:cs="Arial"/>
          <w:bCs/>
          <w:sz w:val="26"/>
          <w:szCs w:val="26"/>
        </w:rPr>
      </w:pPr>
    </w:p>
    <w:p w14:paraId="5351C09D" w14:textId="77777777" w:rsidR="002D2EBA" w:rsidRDefault="002D2EBA" w:rsidP="002D2EBA">
      <w:pPr>
        <w:pStyle w:val="NormalWeb"/>
        <w:jc w:val="both"/>
        <w:rPr>
          <w:rFonts w:ascii="Arial Narrow" w:hAnsi="Arial Narrow"/>
          <w:b/>
          <w:sz w:val="26"/>
          <w:szCs w:val="26"/>
        </w:rPr>
      </w:pPr>
    </w:p>
    <w:p w14:paraId="02571F61" w14:textId="77777777" w:rsidR="002D2EBA" w:rsidRDefault="002D2EBA" w:rsidP="002D2EBA">
      <w:pPr>
        <w:pStyle w:val="western"/>
        <w:jc w:val="both"/>
        <w:rPr>
          <w:rFonts w:ascii="Arial Narrow" w:hAnsi="Arial Narrow"/>
          <w:sz w:val="26"/>
          <w:szCs w:val="26"/>
        </w:rPr>
      </w:pPr>
    </w:p>
    <w:p w14:paraId="7D027AC3" w14:textId="77777777" w:rsidR="006A44A0" w:rsidRPr="002D2EBA" w:rsidRDefault="006A44A0" w:rsidP="002D2EBA">
      <w:bookmarkStart w:id="0" w:name="_GoBack"/>
      <w:bookmarkEnd w:id="0"/>
    </w:p>
    <w:sectPr w:rsidR="006A44A0" w:rsidRPr="002D2EBA">
      <w:headerReference w:type="default" r:id="rId8"/>
      <w:footerReference w:type="default" r:id="rId9"/>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6CBE7" w14:textId="77777777" w:rsidR="00E051E9" w:rsidRDefault="00E051E9">
      <w:r>
        <w:separator/>
      </w:r>
    </w:p>
  </w:endnote>
  <w:endnote w:type="continuationSeparator" w:id="0">
    <w:p w14:paraId="67664E6E" w14:textId="77777777" w:rsidR="00E051E9" w:rsidRDefault="00E0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ascadia Code ExtraLight"/>
    <w:charset w:val="00"/>
    <w:family w:val="modern"/>
    <w:pitch w:val="fixed"/>
    <w:sig w:usb0="00000000"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charset w:val="00"/>
    <w:family w:val="auto"/>
    <w:pitch w:val="variable"/>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auto"/>
    <w:pitch w:val="variable"/>
  </w:font>
  <w:font w:name="Liberation Serif;Times New Roma">
    <w:altName w:val="Times New Roman"/>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CE4FF" w14:textId="77777777" w:rsidR="00E051E9" w:rsidRDefault="00E051E9">
      <w:r>
        <w:separator/>
      </w:r>
    </w:p>
  </w:footnote>
  <w:footnote w:type="continuationSeparator" w:id="0">
    <w:p w14:paraId="0A5F3A9D" w14:textId="77777777" w:rsidR="00E051E9" w:rsidRDefault="00E05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DC1231"/>
    <w:multiLevelType w:val="multilevel"/>
    <w:tmpl w:val="4008D750"/>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212D8"/>
    <w:rsid w:val="000B2397"/>
    <w:rsid w:val="00153324"/>
    <w:rsid w:val="00184CE3"/>
    <w:rsid w:val="00290BBD"/>
    <w:rsid w:val="002929AE"/>
    <w:rsid w:val="002A1731"/>
    <w:rsid w:val="002D2EBA"/>
    <w:rsid w:val="00315388"/>
    <w:rsid w:val="004870C1"/>
    <w:rsid w:val="004A6CD3"/>
    <w:rsid w:val="006631BE"/>
    <w:rsid w:val="006A32B3"/>
    <w:rsid w:val="006A44A0"/>
    <w:rsid w:val="006C7FAD"/>
    <w:rsid w:val="007025C7"/>
    <w:rsid w:val="0070790E"/>
    <w:rsid w:val="0081073A"/>
    <w:rsid w:val="008F4FC0"/>
    <w:rsid w:val="00943F35"/>
    <w:rsid w:val="00956F5A"/>
    <w:rsid w:val="00AF0F99"/>
    <w:rsid w:val="00BE0499"/>
    <w:rsid w:val="00CD022A"/>
    <w:rsid w:val="00D471BB"/>
    <w:rsid w:val="00E051E9"/>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qFormat/>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qFormat/>
    <w:rsid w:val="006C7FAD"/>
    <w:rPr>
      <w:rFonts w:ascii="Tahoma" w:hAnsi="Tahoma" w:cs="Tahoma"/>
      <w:kern w:val="2"/>
      <w:sz w:val="24"/>
      <w:lang w:eastAsia="zh-CN"/>
    </w:rPr>
  </w:style>
  <w:style w:type="paragraph" w:styleId="Textoindependiente2">
    <w:name w:val="Body Text 2"/>
    <w:basedOn w:val="Normal"/>
    <w:link w:val="Textoindependiente2Car"/>
    <w:semiHidden/>
    <w:unhideWhenUsed/>
    <w:qFormat/>
    <w:rsid w:val="002D2EBA"/>
    <w:pPr>
      <w:spacing w:after="120" w:line="480" w:lineRule="auto"/>
    </w:pPr>
  </w:style>
  <w:style w:type="character" w:customStyle="1" w:styleId="Textoindependiente2Car">
    <w:name w:val="Texto independiente 2 Car"/>
    <w:basedOn w:val="Fuentedeprrafopredeter"/>
    <w:link w:val="Textoindependiente2"/>
    <w:semiHidden/>
    <w:rsid w:val="002D2EBA"/>
    <w:rPr>
      <w:rFonts w:ascii="Tahoma" w:hAnsi="Tahoma" w:cs="Tahoma"/>
      <w:kern w:val="2"/>
      <w:sz w:val="24"/>
      <w:lang w:eastAsia="zh-CN"/>
    </w:rPr>
  </w:style>
  <w:style w:type="paragraph" w:customStyle="1" w:styleId="Normal1">
    <w:name w:val="Normal1"/>
    <w:qFormat/>
    <w:rsid w:val="002D2EBA"/>
    <w:pPr>
      <w:suppressAutoHyphens/>
    </w:pPr>
    <w:rPr>
      <w:rFonts w:ascii="Liberation Serif" w:eastAsia="NSimSun" w:hAnsi="Liberation Serif" w:cs="Arial"/>
      <w:kern w:val="2"/>
      <w:sz w:val="24"/>
      <w:szCs w:val="24"/>
      <w:lang w:eastAsia="zh-CN" w:bidi="hi-IN"/>
    </w:rPr>
  </w:style>
  <w:style w:type="paragraph" w:customStyle="1" w:styleId="Normal9">
    <w:name w:val="Normal9"/>
    <w:qFormat/>
    <w:rsid w:val="002D2EBA"/>
    <w:pPr>
      <w:widowControl w:val="0"/>
      <w:suppressAutoHyphens/>
    </w:pPr>
    <w:rPr>
      <w:rFonts w:ascii="Liberation Serif;Times New Roma" w:eastAsia="NSimSun" w:hAnsi="Liberation Serif;Times New Roma" w:cs="Arial"/>
      <w:kern w:val="2"/>
      <w:sz w:val="24"/>
      <w:szCs w:val="24"/>
      <w:lang w:eastAsia="zh-CN" w:bidi="hi-IN"/>
    </w:rPr>
  </w:style>
  <w:style w:type="character" w:customStyle="1" w:styleId="EnlacedeInternet">
    <w:name w:val="Enlace de Internet"/>
    <w:qFormat/>
    <w:rsid w:val="002D2EBA"/>
    <w:rPr>
      <w:color w:val="0563C1"/>
      <w:u w:val="single"/>
    </w:rPr>
  </w:style>
  <w:style w:type="character" w:customStyle="1" w:styleId="Destacado">
    <w:name w:val="Destacado"/>
    <w:qFormat/>
    <w:rsid w:val="002D2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80542">
      <w:bodyDiv w:val="1"/>
      <w:marLeft w:val="0"/>
      <w:marRight w:val="0"/>
      <w:marTop w:val="0"/>
      <w:marBottom w:val="0"/>
      <w:divBdr>
        <w:top w:val="none" w:sz="0" w:space="0" w:color="auto"/>
        <w:left w:val="none" w:sz="0" w:space="0" w:color="auto"/>
        <w:bottom w:val="none" w:sz="0" w:space="0" w:color="auto"/>
        <w:right w:val="none" w:sz="0" w:space="0" w:color="auto"/>
      </w:divBdr>
    </w:div>
    <w:div w:id="742525029">
      <w:bodyDiv w:val="1"/>
      <w:marLeft w:val="0"/>
      <w:marRight w:val="0"/>
      <w:marTop w:val="0"/>
      <w:marBottom w:val="0"/>
      <w:divBdr>
        <w:top w:val="none" w:sz="0" w:space="0" w:color="auto"/>
        <w:left w:val="none" w:sz="0" w:space="0" w:color="auto"/>
        <w:bottom w:val="none" w:sz="0" w:space="0" w:color="auto"/>
        <w:right w:val="none" w:sz="0" w:space="0" w:color="auto"/>
      </w:divBdr>
    </w:div>
    <w:div w:id="110592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886d1e06bc9cfcc80cd98c7b3d71c0dc9c5e1c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1832</Words>
  <Characters>10076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2</cp:revision>
  <cp:lastPrinted>2023-10-11T07:08:00Z</cp:lastPrinted>
  <dcterms:created xsi:type="dcterms:W3CDTF">2025-02-25T12:05:00Z</dcterms:created>
  <dcterms:modified xsi:type="dcterms:W3CDTF">2025-02-25T12:05:00Z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