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21DB5" w:rsidRDefault="00A21DB5" w:rsidP="00A21DB5">
      <w:pPr>
        <w:jc w:val="both"/>
      </w:pPr>
    </w:p>
    <w:p w:rsidR="00A21DB5" w:rsidRDefault="00A21DB5" w:rsidP="00A21DB5">
      <w:pPr>
        <w:rPr>
          <w:rFonts w:ascii="Arial Narrow" w:hAnsi="Arial Narrow"/>
          <w:b/>
          <w:sz w:val="44"/>
          <w:szCs w:val="44"/>
        </w:rPr>
      </w:pPr>
      <w:r>
        <w:rPr>
          <w:rFonts w:ascii="Arial Narrow" w:hAnsi="Arial Narrow"/>
          <w:b/>
          <w:sz w:val="44"/>
          <w:szCs w:val="44"/>
        </w:rPr>
        <w:t>La Mesa Técnica de Seguridad destaca el trabajo y el refuerzo de medios policiales en la Zona Norte</w:t>
      </w:r>
    </w:p>
    <w:p w:rsidR="00A21DB5" w:rsidRDefault="00A21DB5" w:rsidP="00A21DB5">
      <w:pPr>
        <w:rPr>
          <w:rFonts w:ascii="Arial Narrow" w:hAnsi="Arial Narrow"/>
          <w:sz w:val="36"/>
          <w:szCs w:val="36"/>
        </w:rPr>
      </w:pPr>
      <w:r>
        <w:rPr>
          <w:rFonts w:ascii="Arial Narrow" w:hAnsi="Arial Narrow"/>
          <w:sz w:val="36"/>
          <w:szCs w:val="36"/>
        </w:rPr>
        <w:t>El teniente de Alcaldesa Ignacio Martínez</w:t>
      </w:r>
      <w:r>
        <w:rPr>
          <w:rFonts w:ascii="Arial Narrow" w:hAnsi="Arial Narrow"/>
          <w:sz w:val="36"/>
          <w:szCs w:val="36"/>
        </w:rPr>
        <w:t xml:space="preserve"> ha agradecido a la Policía Local y Policía Nacional su coordinación en la prevención de delitos </w:t>
      </w:r>
      <w:r>
        <w:rPr>
          <w:rFonts w:ascii="Arial Narrow" w:hAnsi="Arial Narrow"/>
          <w:sz w:val="36"/>
          <w:szCs w:val="36"/>
        </w:rPr>
        <w:t>en la</w:t>
      </w:r>
      <w:r>
        <w:rPr>
          <w:rFonts w:ascii="Arial Narrow" w:hAnsi="Arial Narrow"/>
          <w:sz w:val="36"/>
          <w:szCs w:val="36"/>
        </w:rPr>
        <w:t xml:space="preserve"> zona y la Policía Local ha informado del registro de 437 informes de vigilancias específicas por demandas ciudadanas recibidas en el último mes</w:t>
      </w:r>
    </w:p>
    <w:p w:rsidR="00A21DB5" w:rsidRDefault="00A21DB5" w:rsidP="00A21DB5">
      <w:pPr>
        <w:jc w:val="both"/>
        <w:rPr>
          <w:rFonts w:ascii="Arial Narrow" w:hAnsi="Arial Narrow"/>
          <w:sz w:val="26"/>
          <w:szCs w:val="26"/>
        </w:rPr>
      </w:pPr>
      <w:r>
        <w:rPr>
          <w:rFonts w:ascii="Arial Narrow" w:hAnsi="Arial Narrow"/>
          <w:b/>
          <w:sz w:val="26"/>
          <w:szCs w:val="26"/>
        </w:rPr>
        <w:t>24</w:t>
      </w:r>
      <w:r>
        <w:rPr>
          <w:rFonts w:ascii="Arial Narrow" w:hAnsi="Arial Narrow"/>
          <w:b/>
          <w:sz w:val="26"/>
          <w:szCs w:val="26"/>
        </w:rPr>
        <w:t xml:space="preserve"> de marzo de 2025</w:t>
      </w:r>
      <w:r>
        <w:rPr>
          <w:rFonts w:ascii="Arial Narrow" w:hAnsi="Arial Narrow"/>
          <w:sz w:val="26"/>
          <w:szCs w:val="26"/>
        </w:rPr>
        <w:t>. La Mesa Técnica de Seguridad de Distritos, reunida en la Jefatura de la Policía Local, ha destacado en su reunión mensual de análisis de las demandas planteadas por los colectivos vecinales</w:t>
      </w:r>
      <w:r>
        <w:rPr>
          <w:rFonts w:ascii="Arial Narrow" w:hAnsi="Arial Narrow"/>
          <w:sz w:val="26"/>
          <w:szCs w:val="26"/>
        </w:rPr>
        <w:t>,</w:t>
      </w:r>
      <w:r>
        <w:rPr>
          <w:rFonts w:ascii="Arial Narrow" w:hAnsi="Arial Narrow"/>
          <w:sz w:val="26"/>
          <w:szCs w:val="26"/>
        </w:rPr>
        <w:t xml:space="preserve"> los buenos resultados del refuerzo policial requerido en la Zona Norte de la ciudad, concretamente en los barrios de </w:t>
      </w:r>
      <w:proofErr w:type="spellStart"/>
      <w:r>
        <w:rPr>
          <w:rFonts w:ascii="Arial Narrow" w:hAnsi="Arial Narrow"/>
          <w:sz w:val="26"/>
          <w:szCs w:val="26"/>
        </w:rPr>
        <w:t>Icovesa</w:t>
      </w:r>
      <w:proofErr w:type="spellEnd"/>
      <w:r>
        <w:rPr>
          <w:rFonts w:ascii="Arial Narrow" w:hAnsi="Arial Narrow"/>
          <w:sz w:val="26"/>
          <w:szCs w:val="26"/>
        </w:rPr>
        <w:t>, Las Torres, Polígono San Benito y La Plata. De hecho, la Policía Local ha detenido al presunto autor de robo con fuerza en una farmacia del Polígono San Benito, logrando recuperar los objetos que había sustraído en su interior.</w:t>
      </w:r>
    </w:p>
    <w:p w:rsidR="00A21DB5" w:rsidRDefault="00A21DB5" w:rsidP="00A21DB5">
      <w:pPr>
        <w:jc w:val="both"/>
        <w:rPr>
          <w:rFonts w:ascii="Arial Narrow" w:hAnsi="Arial Narrow"/>
          <w:sz w:val="26"/>
          <w:szCs w:val="26"/>
        </w:rPr>
      </w:pPr>
      <w:r>
        <w:rPr>
          <w:rFonts w:ascii="Arial Narrow" w:hAnsi="Arial Narrow"/>
          <w:sz w:val="26"/>
          <w:szCs w:val="26"/>
        </w:rPr>
        <w:t>El teniente de alcaldesa de Seguridad, José Ignacio Martínez, ha agradecido “la atención y labor de coordinación de Policía Local y Policía Nacional, así como los bueno</w:t>
      </w:r>
      <w:r>
        <w:rPr>
          <w:rFonts w:ascii="Arial Narrow" w:hAnsi="Arial Narrow"/>
          <w:sz w:val="26"/>
          <w:szCs w:val="26"/>
        </w:rPr>
        <w:t>s resultados que se están dando</w:t>
      </w:r>
      <w:r>
        <w:rPr>
          <w:rFonts w:ascii="Arial Narrow" w:hAnsi="Arial Narrow"/>
          <w:sz w:val="26"/>
          <w:szCs w:val="26"/>
        </w:rPr>
        <w:t xml:space="preserve"> en la prevención de delitos y en la detención de sus presuntos autores, como el caso reciente del detenido por parte de la Policía Local como presunto autor de un delito con fuerza en un comercio” y ha asegurado que “en la misma línea que en otros puntos de la ciudad, en la Zona Norte seguiremos presentes con este refuerzo para prevenir en la medida de lo posible más incidencias”. </w:t>
      </w:r>
    </w:p>
    <w:p w:rsidR="00A21DB5" w:rsidRDefault="00A21DB5" w:rsidP="00A21DB5">
      <w:pPr>
        <w:jc w:val="both"/>
        <w:rPr>
          <w:rFonts w:ascii="Arial Narrow" w:hAnsi="Arial Narrow"/>
          <w:sz w:val="26"/>
          <w:szCs w:val="26"/>
        </w:rPr>
      </w:pPr>
      <w:r>
        <w:rPr>
          <w:rFonts w:ascii="Arial Narrow" w:hAnsi="Arial Narrow"/>
          <w:sz w:val="26"/>
          <w:szCs w:val="26"/>
        </w:rPr>
        <w:t xml:space="preserve">En la sesión, la Policía Local ha registrado 437 informes de vigilancias específicas por demandas ciudadanas recibidas y ha dado cuenta de 26 detenidos o investigados ‘no detenidos’ en el último mes (16 por delitos contra la Seguridad Vial y 10 por otros motivos, siendo 5 contra la propiedad) y 17 denuncias por tenencia o consumo de estupefacientes en la vía pública, entre otras intervenciones de control de barriadas. </w:t>
      </w:r>
    </w:p>
    <w:p w:rsidR="00A21DB5" w:rsidRDefault="00A21DB5" w:rsidP="00A21DB5">
      <w:pPr>
        <w:jc w:val="both"/>
        <w:rPr>
          <w:rFonts w:ascii="Arial Narrow" w:hAnsi="Arial Narrow"/>
          <w:sz w:val="26"/>
          <w:szCs w:val="26"/>
        </w:rPr>
      </w:pPr>
      <w:r>
        <w:rPr>
          <w:rFonts w:ascii="Arial Narrow" w:hAnsi="Arial Narrow"/>
          <w:sz w:val="26"/>
          <w:szCs w:val="26"/>
        </w:rPr>
        <w:t xml:space="preserve">Al igual que Policía Nacional, ha informado del refuerzo de vigilancia en el Parque Sebastián Peña de San Telmo, en atención a las demandas vecinales, para prevenir en la medida de lo posible la entrada de vehículos a motor en las zonas infantiles y paseos peatonales. Igualmente, se ha indicado a los representantes vecinales que la zona de la barriada La Constitución y </w:t>
      </w:r>
      <w:proofErr w:type="spellStart"/>
      <w:r>
        <w:rPr>
          <w:rFonts w:ascii="Arial Narrow" w:hAnsi="Arial Narrow"/>
          <w:sz w:val="26"/>
          <w:szCs w:val="26"/>
        </w:rPr>
        <w:t>Vallesequillo</w:t>
      </w:r>
      <w:proofErr w:type="spellEnd"/>
      <w:r>
        <w:rPr>
          <w:rFonts w:ascii="Arial Narrow" w:hAnsi="Arial Narrow"/>
          <w:sz w:val="26"/>
          <w:szCs w:val="26"/>
        </w:rPr>
        <w:t xml:space="preserve"> II está muy presente en la agenda diaria de vigilancia policial, al igual que en la barriada San Valentín.</w:t>
      </w:r>
    </w:p>
    <w:p w:rsidR="00A21DB5" w:rsidRDefault="00A21DB5" w:rsidP="00A21DB5">
      <w:pPr>
        <w:jc w:val="both"/>
        <w:rPr>
          <w:rFonts w:ascii="Arial Narrow" w:hAnsi="Arial Narrow"/>
          <w:sz w:val="26"/>
          <w:szCs w:val="26"/>
        </w:rPr>
      </w:pPr>
      <w:r>
        <w:rPr>
          <w:rFonts w:ascii="Arial Narrow" w:hAnsi="Arial Narrow"/>
          <w:sz w:val="26"/>
          <w:szCs w:val="26"/>
        </w:rPr>
        <w:t xml:space="preserve">De igual forma, desde la Federación de Asociaciones de Vecinos ‘Solidaridad’ se ha agradecido “el sobreesfuerzo y las intervenciones rápidas por las lluvias en las barriadas por parte de la Policía Local, Protección Civil y Servicios Públicos” y también de Policía Nacional, Bomberos y Guardia Civil en el mismo sentido, según han indicado los representantes </w:t>
      </w:r>
      <w:r>
        <w:rPr>
          <w:rFonts w:ascii="Arial Narrow" w:hAnsi="Arial Narrow"/>
          <w:sz w:val="26"/>
          <w:szCs w:val="26"/>
        </w:rPr>
        <w:t>de la</w:t>
      </w:r>
      <w:r>
        <w:rPr>
          <w:rFonts w:ascii="Arial Narrow" w:hAnsi="Arial Narrow"/>
          <w:sz w:val="26"/>
          <w:szCs w:val="26"/>
        </w:rPr>
        <w:t xml:space="preserve"> entidad, a la vez que a los servicios sanitarios y de emergencias. </w:t>
      </w:r>
    </w:p>
    <w:p w:rsidR="00A21DB5" w:rsidRDefault="00A21DB5" w:rsidP="00A21DB5">
      <w:pPr>
        <w:jc w:val="both"/>
        <w:rPr>
          <w:rFonts w:ascii="Arial Narrow" w:hAnsi="Arial Narrow"/>
          <w:sz w:val="26"/>
          <w:szCs w:val="26"/>
        </w:rPr>
      </w:pPr>
      <w:r>
        <w:rPr>
          <w:rFonts w:ascii="Arial Narrow" w:hAnsi="Arial Narrow"/>
          <w:sz w:val="26"/>
          <w:szCs w:val="26"/>
        </w:rPr>
        <w:t>Se recuerda que el Plan Territorial de Emergencias Local y el CECOP sigue activado en Jerez desde el pasado 3 de marzo por Fenómenos Climatológicos Adversos. “Nunca se había producido en la ciudad una activación del CECOP tan prolongada en el tiempo por Fenómenos Climatológicos Adversos, y el trabajo de coordinación está siendo muy importante para prevenir y actuar de la manera más inmediata y eficaz. Además, todo se está atendiendo, fundamentalmente en la zona rural y en las conexiones por carretera, que es la más dañada sin descuidar las actuaciones del día a día a nivel policial en el casco urbano”, ha indicado José Ignacio Martínez.</w:t>
      </w:r>
    </w:p>
    <w:p w:rsidR="00A21DB5" w:rsidRDefault="00A21DB5" w:rsidP="00A21DB5">
      <w:pPr>
        <w:jc w:val="both"/>
        <w:rPr>
          <w:rFonts w:ascii="Arial Narrow" w:hAnsi="Arial Narrow"/>
          <w:sz w:val="26"/>
          <w:szCs w:val="26"/>
        </w:rPr>
      </w:pPr>
      <w:bookmarkStart w:id="0" w:name="_GoBack"/>
      <w:bookmarkEnd w:id="0"/>
      <w:r>
        <w:rPr>
          <w:rFonts w:ascii="Arial Narrow" w:hAnsi="Arial Narrow"/>
          <w:sz w:val="26"/>
          <w:szCs w:val="26"/>
        </w:rPr>
        <w:t xml:space="preserve">En cuanto al centro histórico, se ha valorado por parte de </w:t>
      </w:r>
      <w:proofErr w:type="spellStart"/>
      <w:r>
        <w:rPr>
          <w:rFonts w:ascii="Arial Narrow" w:hAnsi="Arial Narrow"/>
          <w:sz w:val="26"/>
          <w:szCs w:val="26"/>
        </w:rPr>
        <w:t>Acoje</w:t>
      </w:r>
      <w:proofErr w:type="spellEnd"/>
      <w:r>
        <w:rPr>
          <w:rFonts w:ascii="Arial Narrow" w:hAnsi="Arial Narrow"/>
          <w:sz w:val="26"/>
          <w:szCs w:val="26"/>
        </w:rPr>
        <w:t xml:space="preserve"> la continuidad de la vigilancia policial en el horario de cierre de comercios, y seguimiento a la venta ilegal de productos en la vía pública.</w:t>
      </w:r>
    </w:p>
    <w:p w:rsidR="00A21DB5" w:rsidRPr="00A21DB5" w:rsidRDefault="00A21DB5" w:rsidP="00A21DB5">
      <w:pPr>
        <w:jc w:val="both"/>
        <w:rPr>
          <w:rFonts w:ascii="Arial Narrow" w:hAnsi="Arial Narrow"/>
          <w:sz w:val="26"/>
          <w:szCs w:val="26"/>
        </w:rPr>
      </w:pPr>
      <w:r>
        <w:rPr>
          <w:rFonts w:ascii="Arial Narrow" w:hAnsi="Arial Narrow"/>
          <w:sz w:val="26"/>
          <w:szCs w:val="26"/>
        </w:rPr>
        <w:t>(Se adjunta fotografía)</w:t>
      </w:r>
    </w:p>
    <w:p w:rsidR="00A21DB5" w:rsidRDefault="00A21DB5" w:rsidP="00A21DB5">
      <w:pPr>
        <w:jc w:val="both"/>
        <w:rPr>
          <w:rFonts w:ascii="Arial Narrow" w:hAnsi="Arial Narrow"/>
          <w:i/>
          <w:sz w:val="26"/>
          <w:szCs w:val="26"/>
        </w:rPr>
      </w:pPr>
    </w:p>
    <w:p w:rsidR="00A21DB5" w:rsidRDefault="00A21DB5" w:rsidP="00A21DB5">
      <w:pPr>
        <w:jc w:val="both"/>
        <w:rPr>
          <w:rFonts w:ascii="Arial Narrow" w:eastAsia="Times New Roman" w:hAnsi="Arial Narrow" w:cs="Arial"/>
          <w:i/>
          <w:color w:val="000000" w:themeColor="text1"/>
          <w:sz w:val="26"/>
          <w:szCs w:val="26"/>
          <w:lang w:eastAsia="es-ES"/>
        </w:rPr>
      </w:pPr>
    </w:p>
    <w:p w:rsidR="00C53B09" w:rsidRPr="00A21DB5" w:rsidRDefault="00C53B09" w:rsidP="00A21DB5"/>
    <w:sectPr w:rsidR="00C53B09" w:rsidRPr="00A21DB5">
      <w:headerReference w:type="even" r:id="rId6"/>
      <w:headerReference w:type="default" r:id="rId7"/>
      <w:footerReference w:type="even" r:id="rId8"/>
      <w:footerReference w:type="default" r:id="rId9"/>
      <w:headerReference w:type="first" r:id="rId10"/>
      <w:footerReference w:type="first" r:id="rId11"/>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21DB5">
      <w:pPr>
        <w:spacing w:after="0"/>
      </w:pPr>
      <w:r>
        <w:separator/>
      </w:r>
    </w:p>
  </w:endnote>
  <w:endnote w:type="continuationSeparator" w:id="0">
    <w:p w:rsidR="00000000" w:rsidRDefault="00A21D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09" w:rsidRDefault="00C53B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09" w:rsidRDefault="00C53B09">
    <w:pPr>
      <w:pStyle w:val="Piedepgina"/>
      <w:spacing w:line="220" w:lineRule="exact"/>
      <w:rPr>
        <w:rFonts w:ascii="Gill Sans Std Light" w:hAnsi="Gill Sans Std Light" w:cs="Gill Sans Std Light"/>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09" w:rsidRDefault="00C53B09">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21DB5">
      <w:pPr>
        <w:spacing w:after="0"/>
      </w:pPr>
      <w:r>
        <w:separator/>
      </w:r>
    </w:p>
  </w:footnote>
  <w:footnote w:type="continuationSeparator" w:id="0">
    <w:p w:rsidR="00000000" w:rsidRDefault="00A21D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09" w:rsidRDefault="00C53B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09" w:rsidRDefault="00A21DB5">
    <w:pPr>
      <w:pStyle w:val="Encabezado"/>
      <w:ind w:left="-142"/>
    </w:pPr>
    <w:r>
      <w:rPr>
        <w:noProof/>
        <w:lang w:eastAsia="es-ES"/>
      </w:rPr>
      <w:drawing>
        <wp:inline distT="0" distB="0" distL="0" distR="0">
          <wp:extent cx="6481445" cy="1080135"/>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rsidR="00C53B09" w:rsidRDefault="00A21DB5">
    <w:pPr>
      <w:pStyle w:val="Encabezado"/>
    </w:pPr>
    <w:r>
      <w:rPr>
        <w:rFonts w:cs="Cambr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09" w:rsidRDefault="00A21DB5">
    <w:pPr>
      <w:pStyle w:val="Encabezado"/>
      <w:ind w:left="-142"/>
    </w:pPr>
    <w:r>
      <w:rPr>
        <w:noProof/>
        <w:lang w:eastAsia="es-ES"/>
      </w:rPr>
      <w:drawing>
        <wp:inline distT="0" distB="0" distL="0" distR="0">
          <wp:extent cx="6481445" cy="1080135"/>
          <wp:effectExtent l="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rsidR="00C53B09" w:rsidRDefault="00A21DB5">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B09"/>
    <w:rsid w:val="0025757E"/>
    <w:rsid w:val="00A21DB5"/>
    <w:rsid w:val="00C53B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1ED60D-054E-4CC7-A311-7FA2BCBC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Cambria" w:eastAsia="Cambria" w:hAnsi="Cambria"/>
      <w:color w:val="00000A"/>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2">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rPr>
      <w:lang w:eastAsia="es-ES"/>
    </w:rPr>
  </w:style>
  <w:style w:type="paragraph" w:customStyle="1" w:styleId="Tablanormal2">
    <w:name w:val="Tabla normal2"/>
    <w:qFormat/>
    <w:rPr>
      <w:rFonts w:ascii="Liberation Serif" w:eastAsia="NSimSun" w:hAnsi="Liberation Serif" w:cs="Arial"/>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eastAsia="Tahoma"/>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rPr>
      <w:b/>
      <w:bCs/>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rPr>
      <w:rFonts w:ascii="Arial" w:hAnsi="Arial" w:cs="Arial"/>
      <w:color w:val="000000"/>
      <w:kern w:val="2"/>
      <w:sz w:val="24"/>
      <w:szCs w:val="24"/>
      <w:lang w:eastAsia="zh-CN"/>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Contenidodelatabla">
    <w:name w:val="Contenido de la tabla"/>
    <w:basedOn w:val="Normal"/>
    <w:qFormat/>
    <w:pPr>
      <w:suppressLineNumbers/>
    </w:pPr>
  </w:style>
  <w:style w:type="paragraph" w:customStyle="1" w:styleId="justificar">
    <w:name w:val="justificar"/>
    <w:basedOn w:val="Normal"/>
    <w:qFormat/>
    <w:pPr>
      <w:suppressAutoHyphens w:val="0"/>
      <w:spacing w:beforeAutospacing="1" w:afterAutospacing="1"/>
    </w:pPr>
    <w:rPr>
      <w:rFonts w:ascii="Times New Roman" w:eastAsia="Times New Roman" w:hAnsi="Times New Roman"/>
      <w:lang w:eastAsia="es-ES"/>
    </w:rPr>
  </w:style>
  <w:style w:type="paragraph" w:styleId="Prrafodelista">
    <w:name w:val="List Paragraph"/>
    <w:basedOn w:val="Normal"/>
    <w:qFormat/>
    <w:pPr>
      <w:suppressAutoHyphens w:val="0"/>
      <w:spacing w:after="160" w:line="254" w:lineRule="auto"/>
      <w:ind w:left="720"/>
      <w:contextualSpacing/>
    </w:pPr>
    <w:rPr>
      <w:rFonts w:asciiTheme="minorHAnsi" w:eastAsiaTheme="minorHAnsi" w:hAnsiTheme="minorHAnsi" w:cstheme="minorBidi"/>
      <w:sz w:val="22"/>
      <w:szCs w:val="22"/>
    </w:rPr>
  </w:style>
  <w:style w:type="numbering" w:customStyle="1" w:styleId="Ningunalista">
    <w:name w:val="Ninguna lista"/>
    <w:uiPriority w:val="99"/>
    <w:semiHidden/>
    <w:unhideWhenUsed/>
    <w:qFormat/>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874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579</Words>
  <Characters>3190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3</cp:revision>
  <dcterms:created xsi:type="dcterms:W3CDTF">2025-03-24T09:42:00Z</dcterms:created>
  <dcterms:modified xsi:type="dcterms:W3CDTF">2025-03-24T09:45:00Z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