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La alcaldesa reclama la defensa y el consumo de nuestros productos </w:t>
      </w:r>
      <w:r>
        <w:rPr>
          <w:rFonts w:ascii="Arial Narrow" w:hAnsi="Arial Narrow"/>
          <w:b/>
          <w:bCs/>
          <w:sz w:val="40"/>
          <w:szCs w:val="40"/>
        </w:rPr>
        <w:t>agroalimentario</w:t>
      </w:r>
      <w:r>
        <w:rPr>
          <w:rFonts w:ascii="Arial Narrow" w:hAnsi="Arial Narrow"/>
          <w:b/>
          <w:bCs/>
          <w:sz w:val="40"/>
          <w:szCs w:val="40"/>
        </w:rPr>
        <w:t xml:space="preserve"> para fortalecer al sector 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María José García-Pelayo preside un encuentro en el Ayuntamiento para analizar el impacto de los aranceles de EEUU a nivel local 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Los asistentes coinciden en la exención del vino de las medidas arancelarias y en la puesta en marcha de ayudas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11 de abril de 2025.</w:t>
      </w:r>
      <w:r>
        <w:rPr>
          <w:rFonts w:ascii="Arial Narrow" w:hAnsi="Arial Narrow"/>
          <w:sz w:val="26"/>
          <w:szCs w:val="26"/>
        </w:rPr>
        <w:t xml:space="preserve"> El Ayuntamiento de Jerez ha acogido este viernes la reunión técnica convocada por la alcaldesa de la ciudad, María José García-Pelayo, para tratar las políticas arancelarias de Estados Unidos, buscar la unidad política y constituir un frente de apoyo a los sectores productivos de la ciudad afectados por esta circunstancia. </w:t>
      </w:r>
    </w:p>
    <w:p>
      <w:pPr>
        <w:pStyle w:val="Normal"/>
        <w:bidi w:val="0"/>
        <w:jc w:val="both"/>
        <w:rPr/>
      </w:pPr>
      <w:r>
        <w:rPr>
          <w:rFonts w:ascii="Arial Narrow" w:hAnsi="Arial Narrow"/>
          <w:sz w:val="26"/>
          <w:szCs w:val="26"/>
        </w:rPr>
        <w:t>María José García-Pelayo ha agradecido a cada uno de los asistentes su presencia en esta jornada de trabajo para abordar las consecuencias de estas medidas sobre el sector agro</w:t>
      </w:r>
      <w:r>
        <w:rPr>
          <w:rFonts w:ascii="Arial Narrow" w:hAnsi="Arial Narrow"/>
          <w:sz w:val="26"/>
          <w:szCs w:val="26"/>
        </w:rPr>
        <w:t>industrial</w:t>
      </w:r>
      <w:r>
        <w:rPr>
          <w:rFonts w:ascii="Arial Narrow" w:hAnsi="Arial Narrow"/>
          <w:sz w:val="26"/>
          <w:szCs w:val="26"/>
        </w:rPr>
        <w:t>. “Desde Jerez nos vamos a sumar a cualquier iniciativa que se lleve a cabo en defensa de este sector en un momento en el que es importante que no vaya nadie por libre y con una hoja de ruta clara ante una amenaza común también muy clara. Esperamos que este frente que iniciamos con esta reunión sea provechoso para la industria agro</w:t>
      </w:r>
      <w:r>
        <w:rPr>
          <w:rFonts w:ascii="Arial Narrow" w:hAnsi="Arial Narrow"/>
          <w:sz w:val="26"/>
          <w:szCs w:val="26"/>
        </w:rPr>
        <w:t>alimentario</w:t>
      </w:r>
      <w:r>
        <w:rPr>
          <w:rFonts w:ascii="Arial Narrow" w:hAnsi="Arial Narrow"/>
          <w:sz w:val="26"/>
          <w:szCs w:val="26"/>
        </w:rPr>
        <w:t xml:space="preserve"> y también para nuestra ciudad, para Andalucía y España. Queremos ser ejemplo”  ha concluido García-Pelayo.</w:t>
      </w:r>
    </w:p>
    <w:p>
      <w:pPr>
        <w:pStyle w:val="Normal"/>
        <w:bidi w:val="0"/>
        <w:jc w:val="both"/>
        <w:rPr/>
      </w:pPr>
      <w:r>
        <w:rPr>
          <w:rFonts w:ascii="Arial Narrow" w:hAnsi="Arial Narrow"/>
          <w:sz w:val="26"/>
          <w:szCs w:val="26"/>
        </w:rPr>
        <w:t xml:space="preserve">La regidora ha adelantado que “al margen de la colaboración institucional del Ayuntamiento con las medidas que se tomen a nivel global, a título local se va a trabajar en iniciativas propias con los distintos sectores para defender y promover el consumo de lo nuestro entre los nuestros y fortalecer el sector desde el propio consumo”. </w:t>
      </w:r>
    </w:p>
    <w:p>
      <w:pPr>
        <w:pStyle w:val="Normal"/>
        <w:bidi w:val="0"/>
        <w:jc w:val="both"/>
        <w:rPr/>
      </w:pPr>
      <w:r>
        <w:rPr>
          <w:rFonts w:ascii="Arial Narrow" w:hAnsi="Arial Narrow"/>
          <w:sz w:val="26"/>
          <w:szCs w:val="26"/>
        </w:rPr>
        <w:t xml:space="preserve">En este sentido, el consistorio colaborará con Asaja en las jornadas ‘Saborea el campo’ del próximo día 9 de mayo con las que se quiere </w:t>
      </w:r>
      <w:r>
        <w:rPr>
          <w:rFonts w:ascii="Arial Narrow" w:hAnsi="Arial Narrow"/>
          <w:color w:val="000000"/>
          <w:sz w:val="26"/>
          <w:szCs w:val="26"/>
        </w:rPr>
        <w:t xml:space="preserve">mostrar el compromiso con los productores agrícolas y ganaderos de Jerez y la provincia, conmemorará el 140 aniversario del Mercado Central de Abastos y ha impulsado la reapertura del de Federico Mayo o el de la Plata para el que se ha presentado un proyecto a fondos europeos.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este encuentro han asistido el consejero de la Presidencia, Interior, Diálogo Social y Simplificación Administrativa, Antonio Sanz; los eurodiputados Carmen Crespo y Juan Ignacio Zoido; la diputada nacional Cuca Gamarra; la presidenta de Diputación de Cádiz, Almudena Martínez del Junco; el presidente del Consejo Regulador, César Saldaña, representantes de Espirituosos de España, Fedejerez, organizaciones agrarias, cooperativas, colegios profesionales, Confederación de Empresarios, sindicatos, Consejo Social de la Ciudad, diputados nacionales y provinciales, parlamentarios nacionales y miembros del grupo municipal Vox, aunque han sido invitados todos los grupos políticos municipales, así como el Gobierno de España y la diputada nacional Mamen Sánchez.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Los asistentes han coincidido en agradecer al Gobierno de Jerez la puesta en marcha de esta jornada dada la importancia que tiene el sector agro</w:t>
      </w:r>
      <w:r>
        <w:rPr>
          <w:rFonts w:ascii="Arial Narrow" w:hAnsi="Arial Narrow"/>
          <w:sz w:val="26"/>
          <w:szCs w:val="26"/>
        </w:rPr>
        <w:t>alimentario</w:t>
      </w:r>
      <w:r>
        <w:rPr>
          <w:rFonts w:ascii="Arial Narrow" w:hAnsi="Arial Narrow"/>
          <w:sz w:val="26"/>
          <w:szCs w:val="26"/>
        </w:rPr>
        <w:t xml:space="preserve"> -en especial el vino- en el volumen de exportaciones al mercado norteamericano, en el impulso de un marco de diplomacia proporcionada y en dar una respuesta conjunta bajo la unidad de acción y la defensa de los intereses nacionales y europeos.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que el presidente norteamericano, Donald Trump, anunció fuertes aranceles a las importaciones europeas de hasta el 20%, medida que ha suspendido durante tres meses. Como respuesta, desde Europa también se ha pausado por 90 días la entrada en vigor de los aranceles aprobados este miércoles como contramedida y así dar lugar a la negociación aunque la presidenta de la Comisión Europea, Ursula von der Leyen, ha advertido que se aplicarán si las negociaciones no son satisfactorias. 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fotografías y enlace de audio)</w:t>
      </w:r>
    </w:p>
    <w:p>
      <w:pPr>
        <w:pStyle w:val="Ttulo4"/>
        <w:spacing w:before="0" w:after="200"/>
        <w:jc w:val="both"/>
        <w:rPr>
          <w:rFonts w:ascii="Arial Narrow" w:hAnsi="Arial Narrow"/>
          <w:sz w:val="26"/>
          <w:szCs w:val="26"/>
        </w:rPr>
      </w:pPr>
      <w:hyperlink r:id="rId2">
        <w:r>
          <w:rPr>
            <w:rStyle w:val="EnlacedeInternet"/>
            <w:rFonts w:ascii="Arial Narrow" w:hAnsi="Arial Narrow"/>
            <w:sz w:val="26"/>
            <w:szCs w:val="26"/>
          </w:rPr>
          <w:t>https://ssweb.seap.minhap.es/almacen/descarga/envio/a3c7090b06e3cc611c1a863b26a19669673feb11</w:t>
        </w:r>
      </w:hyperlink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4">
    <w:name w:val="Heading 4"/>
    <w:basedOn w:val="Ttulo"/>
    <w:next w:val="Cuerpodetext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 w:customStyle="1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Ttulo1Car" w:customStyle="1">
    <w:name w:val="Título 1 Car"/>
    <w:basedOn w:val="DefaultParagraphFont"/>
    <w:uiPriority w:val="9"/>
    <w:qFormat/>
    <w:rsid w:val="00c82b3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en-US"/>
    </w:rPr>
  </w:style>
  <w:style w:type="character" w:styleId="Ttulo2Car" w:customStyle="1">
    <w:name w:val="Título 2 Car"/>
    <w:basedOn w:val="DefaultParagraphFont"/>
    <w:uiPriority w:val="9"/>
    <w:qFormat/>
    <w:rsid w:val="00c82b3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7bde"/>
    <w:rPr>
      <w:sz w:val="16"/>
      <w:szCs w:val="16"/>
    </w:rPr>
  </w:style>
  <w:style w:type="character" w:styleId="TextocomentarioCar1" w:customStyle="1">
    <w:name w:val="Texto comentario Car1"/>
    <w:basedOn w:val="DefaultParagraphFont"/>
    <w:link w:val="Annotationtext"/>
    <w:uiPriority w:val="99"/>
    <w:semiHidden/>
    <w:qFormat/>
    <w:rsid w:val="00677bde"/>
    <w:rPr>
      <w:rFonts w:ascii="Cambria" w:hAnsi="Cambria" w:eastAsia="Cambria"/>
      <w:color w:val="00000A"/>
      <w:lang w:eastAsia="en-US"/>
    </w:rPr>
  </w:style>
  <w:style w:type="character" w:styleId="AsuntodelcomentarioCar1" w:customStyle="1">
    <w:name w:val="Asunto del comentario Car1"/>
    <w:basedOn w:val="TextocomentarioCar1"/>
    <w:link w:val="Annotationsubject"/>
    <w:uiPriority w:val="99"/>
    <w:semiHidden/>
    <w:qFormat/>
    <w:rsid w:val="00677bde"/>
    <w:rPr>
      <w:rFonts w:ascii="Cambria" w:hAnsi="Cambria" w:eastAsia="Cambria"/>
      <w:b/>
      <w:bCs/>
      <w:color w:val="00000A"/>
      <w:lang w:eastAsia="en-U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" w:eastAsia="zh-CN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2" w:customStyle="1">
    <w:name w:val="caption12"/>
    <w:basedOn w:val="Normal"/>
    <w:qFormat/>
    <w:pPr>
      <w:spacing w:before="120" w:after="120"/>
    </w:pPr>
    <w:rPr>
      <w:i/>
      <w:iCs/>
    </w:rPr>
  </w:style>
  <w:style w:type="paragraph" w:styleId="Annotationtext">
    <w:name w:val="annotation text"/>
    <w:basedOn w:val="Normal"/>
    <w:link w:val="TextocomentarioCar1"/>
    <w:uiPriority w:val="99"/>
    <w:semiHidden/>
    <w:unhideWhenUsed/>
    <w:qFormat/>
    <w:rsid w:val="00677b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1"/>
    <w:uiPriority w:val="99"/>
    <w:semiHidden/>
    <w:unhideWhenUsed/>
    <w:qFormat/>
    <w:rsid w:val="00677bd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a3c7090b06e3cc611c1a863b26a19669673feb11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LibreOffice/7.3.6.2$Windows_X86_64 LibreOffice_project/c28ca90fd6e1a19e189fc16c05f8f8924961e12e</Application>
  <AppVersion>15.0000</AppVersion>
  <Pages>2</Pages>
  <Words>600</Words>
  <Characters>3279</Characters>
  <CharactersWithSpaces>3876</CharactersWithSpaces>
  <Paragraphs>16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2025-04-10T10:30:00Z</dcterms:created>
  <dc:creator>José María Vega Soto</dc:creator>
  <dc:description/>
  <dc:language>es-ES</dc:language>
  <cp:lastModifiedBy/>
  <dcterms:modified xsi:type="dcterms:W3CDTF">2025-04-11T16:10:40Z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