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jc w:val="left"/>
        <w:rPr>
          <w:rFonts w:ascii="Arial Narrow" w:hAnsi="Arial Narrow"/>
          <w:b/>
          <w:b/>
          <w:bCs/>
          <w:sz w:val="40"/>
          <w:szCs w:val="40"/>
        </w:rPr>
      </w:pPr>
      <w:bookmarkStart w:id="0" w:name="_GoBack1"/>
      <w:bookmarkEnd w:id="0"/>
      <w:r>
        <w:rPr>
          <w:rFonts w:ascii="Arial Narrow" w:hAnsi="Arial Narrow"/>
          <w:b/>
          <w:bCs/>
          <w:sz w:val="40"/>
          <w:szCs w:val="40"/>
        </w:rPr>
        <w:t>El Ayuntamiento relanza la red ‘Euro Equus’ a nivel  europeo y refuerza su compromiso con la industria ecuestre</w:t>
      </w:r>
    </w:p>
    <w:p>
      <w:pPr>
        <w:pStyle w:val="Normal"/>
        <w:jc w:val="left"/>
        <w:rPr>
          <w:rFonts w:ascii="Arial Narrow" w:hAnsi="Arial Narrow"/>
          <w:bCs/>
          <w:sz w:val="36"/>
          <w:szCs w:val="40"/>
        </w:rPr>
      </w:pPr>
      <w:r>
        <w:rPr>
          <w:rFonts w:ascii="Arial Narrow" w:hAnsi="Arial Narrow"/>
          <w:bCs/>
          <w:sz w:val="36"/>
          <w:szCs w:val="40"/>
        </w:rPr>
        <w:t xml:space="preserve">Jerez mantendrá la presidencia de esta asociación por dos años más </w:t>
      </w:r>
    </w:p>
    <w:p>
      <w:pPr>
        <w:pStyle w:val="Normal"/>
        <w:jc w:val="both"/>
        <w:rPr>
          <w:rFonts w:ascii="Arial Narrow" w:hAnsi="Arial Narrow"/>
          <w:sz w:val="26"/>
          <w:szCs w:val="26"/>
        </w:rPr>
      </w:pPr>
      <w:r>
        <w:rPr>
          <w:rFonts w:ascii="Arial Narrow" w:hAnsi="Arial Narrow"/>
          <w:b/>
          <w:sz w:val="26"/>
          <w:szCs w:val="26"/>
        </w:rPr>
        <w:t>8 de mayo de 2025.</w:t>
      </w:r>
      <w:r>
        <w:rPr>
          <w:rFonts w:ascii="Arial Narrow" w:hAnsi="Arial Narrow"/>
          <w:sz w:val="26"/>
          <w:szCs w:val="26"/>
        </w:rPr>
        <w:t xml:space="preserve"> La alcaldesa de Jerez, María José García-Pelayo, ha presidido la Asamblea General que la Red de Ciudades Europeas del Caballo (Euro Equus) ha celebrado en la Real Escuela Andaluza del Arte Ecuestre de nuestra ciudad, con la presencia de Pietro Iacopucci, concejal de Cultura de Waregem (Bélgica) y vicepresidente de Euroequus; Jerzy Sawka, director ejecutivo del Hipódromo de Breslavia (Wroclaw-Polonia), y Jinia Klcova, teniente de </w:t>
      </w:r>
      <w:r>
        <w:rPr>
          <w:rFonts w:ascii="Arial Narrow" w:hAnsi="Arial Narrow"/>
          <w:sz w:val="26"/>
          <w:szCs w:val="26"/>
        </w:rPr>
        <w:t>a</w:t>
      </w:r>
      <w:r>
        <w:rPr>
          <w:rFonts w:ascii="Arial Narrow" w:hAnsi="Arial Narrow"/>
          <w:sz w:val="26"/>
          <w:szCs w:val="26"/>
        </w:rPr>
        <w:t>lcalde de Pardubice (República Checa). A la reunión también han asistido los tenientes de alcaldesa Agustín Muñoz, Antonio Real, y el delegado de Cultura, Francisco Zurita. Los miembros de la red además han podido compartir un encuentro con integrantes de la Mesa del Caballo invitados por la propia alcaldesa y presidenta de Euroequus.</w:t>
      </w:r>
    </w:p>
    <w:p>
      <w:pPr>
        <w:pStyle w:val="Normal"/>
        <w:jc w:val="both"/>
        <w:rPr>
          <w:rFonts w:ascii="Arial Narrow" w:hAnsi="Arial Narrow"/>
          <w:sz w:val="26"/>
          <w:szCs w:val="26"/>
        </w:rPr>
      </w:pPr>
      <w:r>
        <w:rPr>
          <w:rFonts w:ascii="Arial Narrow" w:hAnsi="Arial Narrow"/>
          <w:sz w:val="26"/>
          <w:szCs w:val="26"/>
        </w:rPr>
        <w:t xml:space="preserve">García-Pelayo ha agradecido la presencia de estos representantes en la reunión y su confianza en Jerez -que mantendrá la presidencia dos años más- y ha añadido que “Euro Equus es una red que queremos volver a revitalizar desde el trabajo conjunto, </w:t>
      </w:r>
      <w:bookmarkStart w:id="1" w:name="_GoBack"/>
      <w:bookmarkEnd w:id="1"/>
      <w:r>
        <w:rPr>
          <w:rFonts w:ascii="Arial Narrow" w:hAnsi="Arial Narrow"/>
          <w:sz w:val="26"/>
          <w:szCs w:val="26"/>
        </w:rPr>
        <w:t xml:space="preserve">asumiendo retos importantes para promocionar el caballo en Europa, un animal que tanto ha dado al continente europeo y que genera una economía y una industria muy importante como parte de nuestra cultura”. La regidora ha afirmado que Jerez “ha asumido el compromiso y el reto definitivo de relanzar y dar vida a esta red y así también acercamos </w:t>
      </w:r>
      <w:r>
        <w:rPr>
          <w:rFonts w:ascii="Arial Narrow" w:hAnsi="Arial Narrow"/>
          <w:sz w:val="26"/>
          <w:szCs w:val="26"/>
        </w:rPr>
        <w:t xml:space="preserve">a </w:t>
      </w:r>
      <w:r>
        <w:rPr>
          <w:rFonts w:ascii="Arial Narrow" w:hAnsi="Arial Narrow"/>
          <w:sz w:val="26"/>
          <w:szCs w:val="26"/>
        </w:rPr>
        <w:t>la Unión Europea, a los territorios con proyectos como éste y con el trabajo en común entre todos en torno al caballo”.</w:t>
      </w:r>
    </w:p>
    <w:p>
      <w:pPr>
        <w:pStyle w:val="Normal"/>
        <w:jc w:val="both"/>
        <w:rPr>
          <w:rFonts w:ascii="Arial Narrow" w:hAnsi="Arial Narrow"/>
          <w:sz w:val="26"/>
          <w:szCs w:val="26"/>
        </w:rPr>
      </w:pPr>
      <w:r>
        <w:rPr>
          <w:rFonts w:ascii="Arial Narrow" w:hAnsi="Arial Narrow"/>
          <w:sz w:val="26"/>
          <w:szCs w:val="26"/>
        </w:rPr>
        <w:t xml:space="preserve">En este sentido, el Ayuntamiento de Jerez está haciendo un esfuerzo para conseguir que el patrimonio histórico relacionado con el caballo no se pierda y se vea potenciado aún más, cumpliendo un compromiso asumido antes de las elecciones municipales para la promoción y protección de este animal, su cultura e industria. </w:t>
      </w:r>
    </w:p>
    <w:p>
      <w:pPr>
        <w:pStyle w:val="Normal"/>
        <w:jc w:val="both"/>
        <w:rPr>
          <w:rFonts w:ascii="Arial Narrow" w:hAnsi="Arial Narrow"/>
          <w:sz w:val="26"/>
          <w:szCs w:val="26"/>
        </w:rPr>
      </w:pPr>
      <w:r>
        <w:rPr>
          <w:rFonts w:ascii="Arial Narrow" w:hAnsi="Arial Narrow"/>
          <w:sz w:val="26"/>
          <w:szCs w:val="26"/>
        </w:rPr>
        <w:t xml:space="preserve">Reforzando y relanzando Euro Equus, el Gobierno de Jerez quiere mostrar su apuesta por el mundo ecuestre. A ello se une la puesta en marcha de acciones para proyectar ese espíritu de ‘Ciudad del Caballo’, como la recuperación de la Mesa del Caballo, del Depósito de Sementales insistiendo en la necesidad de que el Ministerio de Defensa ceda ese espacio para una mejor gestión, la redacción del Plan Estratégico del Caballo o la elaboración de una programación ecuestre anual para la ciudad entre otros proyectos. </w:t>
      </w:r>
    </w:p>
    <w:p>
      <w:pPr>
        <w:pStyle w:val="Normal"/>
        <w:jc w:val="both"/>
        <w:rPr>
          <w:rFonts w:ascii="Arial Narrow" w:hAnsi="Arial Narrow"/>
          <w:sz w:val="26"/>
          <w:szCs w:val="26"/>
        </w:rPr>
      </w:pPr>
      <w:r>
        <w:rPr>
          <w:rFonts w:ascii="Arial Narrow" w:hAnsi="Arial Narrow"/>
          <w:sz w:val="26"/>
          <w:szCs w:val="26"/>
        </w:rPr>
        <w:t xml:space="preserve">Euro Equus es una asociación sin ánimo de lucro que fue fundada el 3 de mayo de 2005 por cuatro ciudades europeas: Waregem (Bélgica), Pardubice (República Checa), Golega (Portugal) y Jerez, incorporándose en 2015 Wroclaw (Polonia). El propósito de la asociación es promover y desarrollar el patrimonio cultural del caballo y con el objeto de alcanzar los objetivos generales, las ciudades cooperan en diversas actividades para crear una identidad cultural, social y económica a través de la colaboración entre diferentes territorios europeos enlazados con el sector ecuestre. </w:t>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w:t>
      </w:r>
      <w:r>
        <w:rPr>
          <w:rFonts w:ascii="Arial Narrow" w:hAnsi="Arial Narrow"/>
          <w:sz w:val="26"/>
          <w:szCs w:val="26"/>
        </w:rPr>
        <w:t>s y enlace de audio)</w:t>
      </w:r>
    </w:p>
    <w:p>
      <w:pPr>
        <w:pStyle w:val="Ttulo4"/>
        <w:jc w:val="both"/>
        <w:rPr>
          <w:rFonts w:ascii="Arial Narrow" w:hAnsi="Arial Narrow"/>
          <w:sz w:val="26"/>
          <w:szCs w:val="26"/>
        </w:rPr>
      </w:pPr>
      <w:hyperlink r:id="rId2">
        <w:r>
          <w:rPr>
            <w:rStyle w:val="EnlacedeInternet"/>
            <w:rFonts w:ascii="Arial Narrow" w:hAnsi="Arial Narrow"/>
            <w:sz w:val="26"/>
            <w:szCs w:val="26"/>
          </w:rPr>
          <w:t>https://ssweb.seap.minhap.es/almacen/descarga/envio/99599495ca5c955fa21d8977bac0e7dba033b739</w:t>
        </w:r>
      </w:hyperlink>
    </w:p>
    <w:p>
      <w:pPr>
        <w:pStyle w:val="Normal"/>
        <w:spacing w:before="0" w:after="200"/>
        <w:jc w:val="both"/>
        <w:rPr>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9599495ca5c955fa21d8977bac0e7dba033b73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LibreOffice/7.3.6.2$Windows_X86_64 LibreOffice_project/c28ca90fd6e1a19e189fc16c05f8f8924961e12e</Application>
  <AppVersion>15.0000</AppVersion>
  <Pages>2</Pages>
  <Words>506</Words>
  <Characters>2724</Characters>
  <CharactersWithSpaces>3228</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2025-05-08T08:55:00Z</dcterms:created>
  <dc:creator>José María Vega Soto</dc:creator>
  <dc:description/>
  <dc:language>es-ES</dc:language>
  <cp:lastModifiedBy/>
  <dcterms:modified xsi:type="dcterms:W3CDTF">2025-05-08T12:27:32Z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