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b/>
          <w:bCs/>
          <w:sz w:val="40"/>
          <w:szCs w:val="40"/>
        </w:rPr>
      </w:pPr>
      <w:r>
        <w:rPr>
          <w:rFonts w:eastAsia="NSimSun" w:cs="Alef" w:ascii="Arial Narrow" w:hAnsi="Arial Narrow"/>
          <w:b/>
          <w:bCs/>
          <w:color w:val="000000"/>
          <w:spacing w:val="-2"/>
          <w:sz w:val="40"/>
          <w:szCs w:val="40"/>
          <w:lang w:bidi="hi-IN"/>
        </w:rPr>
        <w:t>El Ayuntamiento otorga licencia para la construcción de un edificio de 40 nuevas viviendas en el solar del antiguo cine Luz Lealas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Malgun Gothic" w:cs="Helvetica" w:ascii="Arial Narrow" w:hAnsi="Arial Narrow"/>
          <w:b/>
          <w:bCs/>
          <w:color w:val="000000"/>
          <w:sz w:val="26"/>
          <w:szCs w:val="26"/>
          <w:lang w:eastAsia="es-ES_tradnl"/>
        </w:rPr>
        <w:t xml:space="preserve">12 de mayo de 2025. </w:t>
      </w:r>
      <w:r>
        <w:rPr>
          <w:rFonts w:eastAsia="Malgun Gothic" w:cs="Helvetica" w:ascii="Arial Narrow" w:hAnsi="Arial Narrow"/>
          <w:color w:val="000000"/>
          <w:sz w:val="26"/>
          <w:szCs w:val="26"/>
          <w:lang w:eastAsia="es-ES_tradnl"/>
        </w:rPr>
        <w:t>La Junta de Gobierno local ha aprobado la licencia de construcción de un edificio de 40 viviendas en la calle Lealas. Este proyecto fue dictaminado favorablemente por la Comisión Local de Patrimonio Histórico el pasado 25 de abril y refrenda nuevamente, en palabras de</w:t>
      </w:r>
      <w:r>
        <w:rPr>
          <w:rFonts w:eastAsia="Malgun Gothic" w:cs="Helvetica" w:ascii="Arial Narrow" w:hAnsi="Arial Narrow"/>
          <w:color w:val="000000"/>
          <w:sz w:val="26"/>
          <w:szCs w:val="26"/>
          <w:lang w:eastAsia="es-ES_tradnl"/>
        </w:rPr>
        <w:t>l</w:t>
      </w:r>
      <w:r>
        <w:rPr>
          <w:rFonts w:eastAsia="Malgun Gothic" w:cs="Helvetica" w:ascii="Arial Narrow" w:hAnsi="Arial Narrow"/>
          <w:color w:val="000000"/>
          <w:sz w:val="26"/>
          <w:szCs w:val="26"/>
          <w:lang w:eastAsia="es-ES_tradnl"/>
        </w:rPr>
        <w:t xml:space="preserve"> primer teniente de alcaldesa, Agustín Muñoz, “la proyección de Jerez como destino residencial de preferencia y de referencia en la provincia de Cádiz, así como el interés del sector inmobiliario por invertir e</w:t>
      </w:r>
      <w:r>
        <w:rPr>
          <w:rFonts w:eastAsia="Malgun Gothic" w:cs="Helvetica" w:ascii="Arial Narrow" w:hAnsi="Arial Narrow"/>
          <w:color w:val="000000"/>
          <w:sz w:val="26"/>
          <w:szCs w:val="26"/>
          <w:lang w:eastAsia="es-ES_tradnl"/>
        </w:rPr>
        <w:t xml:space="preserve">n el </w:t>
      </w:r>
      <w:r>
        <w:rPr>
          <w:rFonts w:eastAsia="Malgun Gothic" w:cs="Helvetica" w:ascii="Arial Narrow" w:hAnsi="Arial Narrow"/>
          <w:color w:val="000000"/>
          <w:sz w:val="26"/>
          <w:szCs w:val="26"/>
          <w:lang w:eastAsia="es-ES_tradnl"/>
        </w:rPr>
        <w:t xml:space="preserve">centro histórico y en toda la ciudad, tal y como quedó de manifiesto en el reciente ‘Foro </w:t>
      </w:r>
      <w:r>
        <w:rPr>
          <w:rFonts w:eastAsia="Malgun Gothic" w:cs="Helvetica" w:ascii="Arial Narrow" w:hAnsi="Arial Narrow"/>
          <w:color w:val="auto"/>
          <w:sz w:val="26"/>
          <w:szCs w:val="26"/>
          <w:lang w:eastAsia="es-ES_tradnl"/>
        </w:rPr>
        <w:t xml:space="preserve">Jerez, destino inmobiliario de moda’, celebrado el pasado mes de abril”. </w:t>
      </w:r>
    </w:p>
    <w:p>
      <w:pPr>
        <w:pStyle w:val="Normal"/>
        <w:jc w:val="both"/>
        <w:rPr>
          <w:rFonts w:ascii="Arial Narrow" w:hAnsi="Arial Narrow"/>
          <w:sz w:val="26"/>
          <w:szCs w:val="26"/>
        </w:rPr>
      </w:pPr>
      <w:r>
        <w:rPr>
          <w:rFonts w:eastAsia="Malgun Gothic" w:cs="Helvetica" w:ascii="Arial Narrow" w:hAnsi="Arial Narrow"/>
          <w:color w:val="000000"/>
          <w:sz w:val="26"/>
          <w:szCs w:val="26"/>
          <w:lang w:eastAsia="es-ES_tradnl"/>
        </w:rPr>
        <w:t xml:space="preserve">Para el también delegado de Presidencia y Centro Histórico, la construcción de este edificio en una de las calles más emblemáticas de Jerez no sólo va a posibilitar “la ampliación del parque de viviendas en el centro, sino que también supondrá la puesta en uso de un solar que llevaba muchos años abandonado y sin edificar, eliminando así un punto negro importante que degradaba el paisaje urbano”. </w:t>
      </w:r>
    </w:p>
    <w:p>
      <w:pPr>
        <w:pStyle w:val="Normal"/>
        <w:jc w:val="both"/>
        <w:rPr>
          <w:rFonts w:ascii="Arial Narrow" w:hAnsi="Arial Narrow"/>
          <w:sz w:val="26"/>
          <w:szCs w:val="26"/>
        </w:rPr>
      </w:pPr>
      <w:r>
        <w:rPr>
          <w:rFonts w:eastAsia="Malgun Gothic" w:cs="Helvetica" w:ascii="Arial Narrow" w:hAnsi="Arial Narrow"/>
          <w:color w:val="000000"/>
          <w:sz w:val="26"/>
          <w:szCs w:val="26"/>
          <w:lang w:eastAsia="es-ES_tradnl"/>
        </w:rPr>
        <w:t>Según confirman desde la empresa promotora Nuevo Impulso Inmobiliario SI, gestora de Residencial Luz Lealas SCA, esta promoción representa una nueva apuesta por revitalizar el centro histórico con la construcción de conjuntos residenciales que den respuesta a la demanda de viviendas en esta zona de la ciudad. En esta ocasión, el edificio estará situado en el solar donde se encontraba el añorado cine Luz Lealas, y se compondrá de 40 viviendas de 1, 2 y 3 dormitorios en las plantas</w:t>
      </w:r>
      <w:r>
        <w:rPr>
          <w:rFonts w:cs="Calibri" w:ascii="Arial Narrow" w:hAnsi="Arial Narrow"/>
          <w:color w:val="000000"/>
          <w:sz w:val="26"/>
          <w:szCs w:val="26"/>
          <w:lang w:eastAsia="zh-CN"/>
        </w:rPr>
        <w:t xml:space="preserve"> baja, primera y ático, además de un sótano destinado a garaje con 34 plazas y 14 trasteros. La superficie total del edificio será de 3.043 metros cuadrados. </w:t>
      </w:r>
    </w:p>
    <w:p>
      <w:pPr>
        <w:pStyle w:val="Normal"/>
        <w:jc w:val="both"/>
        <w:rPr>
          <w:rFonts w:ascii="Arial Narrow" w:hAnsi="Arial Narrow"/>
          <w:b/>
          <w:bCs/>
          <w:sz w:val="26"/>
          <w:szCs w:val="26"/>
        </w:rPr>
      </w:pPr>
      <w:r>
        <w:rPr>
          <w:rFonts w:cs="Century Gothic" w:ascii="Arial Narrow" w:hAnsi="Arial Narrow"/>
          <w:b/>
          <w:bCs/>
          <w:sz w:val="26"/>
          <w:szCs w:val="26"/>
          <w:lang w:eastAsia="zh-CN"/>
        </w:rPr>
        <w:t>Otros asuntos</w:t>
      </w:r>
    </w:p>
    <w:p>
      <w:pPr>
        <w:pStyle w:val="Normal"/>
        <w:jc w:val="both"/>
        <w:rPr/>
      </w:pPr>
      <w:r>
        <w:rPr>
          <w:rFonts w:cs="Century Gothic" w:ascii="Arial Narrow" w:hAnsi="Arial Narrow"/>
          <w:sz w:val="26"/>
          <w:szCs w:val="26"/>
          <w:lang w:eastAsia="zh-CN"/>
        </w:rPr>
        <w:t>Por otro lado, la</w:t>
      </w:r>
      <w:r>
        <w:rPr>
          <w:rFonts w:eastAsia="Times New Roman" w:cs="Century Gothic" w:ascii="Arial Narrow" w:hAnsi="Arial Narrow"/>
          <w:iCs/>
          <w:color w:val="000000"/>
          <w:sz w:val="26"/>
          <w:szCs w:val="26"/>
        </w:rPr>
        <w:t xml:space="preserve"> Junta de Gobierno Local ha aprobado la adjudicación de una concesión administrativa a favor de la Diócesis de Asidonia-Jerez sobre los terrenos donde se encuentra la Parroquia de la Asunción, en la barriada Olivar de Rivero. Con este asunto se da cumplimiento a los términos del acuerdo suscrito entre la extinta GMU y la Diócesis, mediante el cual, se pusieron estos terrenos a disposición de esta entidad para la construcción de la citada parroquia. Con ello, se da respuesta a la solicitud de esta entidad para la formalización del título jurídico sobre los terrenos que viene ocupando desde hace ya más de 20 años. </w:t>
      </w:r>
    </w:p>
    <w:p>
      <w:pPr>
        <w:pStyle w:val="Normal"/>
        <w:jc w:val="both"/>
        <w:rPr/>
      </w:pPr>
      <w:r>
        <w:rPr>
          <w:rFonts w:eastAsia="Times New Roman" w:cs="Century Gothic" w:ascii="Arial Narrow" w:hAnsi="Arial Narrow"/>
          <w:iCs/>
          <w:color w:val="000000"/>
          <w:sz w:val="26"/>
          <w:szCs w:val="26"/>
        </w:rPr>
        <w:t>Asimismo, se ha aprobado</w:t>
      </w:r>
      <w:r>
        <w:rPr>
          <w:rFonts w:ascii="Arial Narrow" w:hAnsi="Arial Narrow"/>
          <w:color w:val="auto"/>
          <w:sz w:val="26"/>
          <w:szCs w:val="26"/>
        </w:rPr>
        <w:t xml:space="preserve"> la adjudicación de las obras de demolición de las pasarelas peatonales situadas junto al Conjunto Divina Pastora, </w:t>
      </w:r>
      <w:r>
        <w:rPr>
          <w:rFonts w:eastAsia="Times New Roman" w:cs="Gadugi" w:ascii="Arial Narrow" w:hAnsi="Arial Narrow"/>
          <w:color w:val="auto"/>
          <w:sz w:val="26"/>
          <w:szCs w:val="26"/>
        </w:rPr>
        <w:t xml:space="preserve">que se enmarcan dentro de las actuaciones que lleva a cabo el Ayuntamiento en materia de reforma y mejora del espacio público. </w:t>
      </w:r>
      <w:r>
        <w:rPr>
          <w:rFonts w:ascii="Arial Narrow" w:hAnsi="Arial Narrow"/>
          <w:sz w:val="26"/>
          <w:szCs w:val="26"/>
        </w:rPr>
        <w:t xml:space="preserve">Esta intervención permitirá eliminar las pasarelas existentes en esta zona, posibilitando un entorno más seguro, dado que, a consecuencia del proceso de oxidación que sufren algunos de los elementos de su estructura metálica, presentan desde hace tiempo una serie de daños y desperfectos, además de los desprendimientos de revestimientos que se vienen produciendo y que contribuyen aún más a su deterioro. </w:t>
      </w:r>
    </w:p>
    <w:p>
      <w:pPr>
        <w:pStyle w:val="Normal"/>
        <w:spacing w:before="0" w:after="0"/>
        <w:jc w:val="both"/>
        <w:rPr/>
      </w:pPr>
      <w:r>
        <w:rPr>
          <w:rFonts w:eastAsia="Times New Roman" w:cs="Gadugi" w:ascii="Arial Narrow" w:hAnsi="Arial Narrow"/>
          <w:color w:val="auto"/>
          <w:sz w:val="26"/>
          <w:szCs w:val="26"/>
        </w:rPr>
        <w:t xml:space="preserve">El proyecto se ha adjudicado a la empresa Recuperaciones Obras y Servicios, S.L, por importe de 77.236,84 euros y un plazo de ejecución de dos meses. </w:t>
      </w:r>
    </w:p>
    <w:p>
      <w:pPr>
        <w:pStyle w:val="Normal"/>
        <w:spacing w:before="0" w:after="0"/>
        <w:jc w:val="both"/>
        <w:rPr>
          <w:rFonts w:ascii="Arial Narrow" w:hAnsi="Arial Narrow" w:eastAsia="Times New Roman" w:cs="Gadugi"/>
          <w:color w:val="auto"/>
          <w:sz w:val="26"/>
          <w:szCs w:val="26"/>
        </w:rPr>
      </w:pPr>
      <w:r>
        <w:rPr>
          <w:rFonts w:eastAsia="Times New Roman" w:cs="Gadugi" w:ascii="Arial Narrow" w:hAnsi="Arial Narrow"/>
          <w:color w:val="auto"/>
          <w:sz w:val="26"/>
          <w:szCs w:val="26"/>
        </w:rPr>
      </w:r>
    </w:p>
    <w:p>
      <w:pPr>
        <w:pStyle w:val="Normal"/>
        <w:spacing w:before="0" w:after="0"/>
        <w:jc w:val="both"/>
        <w:rPr/>
      </w:pPr>
      <w:r>
        <w:rPr>
          <w:rFonts w:eastAsia="Times New Roman" w:cs="Gadugi" w:ascii="Arial Narrow" w:hAnsi="Arial Narrow"/>
          <w:color w:val="auto"/>
          <w:sz w:val="26"/>
          <w:szCs w:val="26"/>
        </w:rPr>
        <w:t>Por último, cabe des</w:t>
      </w:r>
      <w:bookmarkStart w:id="0" w:name="_GoBack"/>
      <w:bookmarkEnd w:id="0"/>
      <w:r>
        <w:rPr>
          <w:rFonts w:eastAsia="Times New Roman" w:cs="Gadugi" w:ascii="Arial Narrow" w:hAnsi="Arial Narrow"/>
          <w:color w:val="auto"/>
          <w:sz w:val="26"/>
          <w:szCs w:val="26"/>
        </w:rPr>
        <w:t>tacar que la Junta de Gobierno Local</w:t>
      </w:r>
      <w:r>
        <w:rPr>
          <w:rFonts w:ascii="Arial Narrow" w:hAnsi="Arial Narrow"/>
          <w:sz w:val="26"/>
          <w:szCs w:val="26"/>
        </w:rPr>
        <w:t xml:space="preserve"> ha otorgado licencia de terminación de las obras de reforma de un edificio unifamiliar de la calle Guarnidos que pasará a tener nueve viviendas. </w:t>
      </w:r>
    </w:p>
    <w:p>
      <w:pPr>
        <w:pStyle w:val="ListParagraph"/>
        <w:spacing w:before="0" w:after="160"/>
        <w:contextualSpacing/>
        <w:rPr>
          <w:rFonts w:eastAsia="Malgun Gothic" w:cs="Helvetica"/>
          <w:color w:val="000000"/>
          <w:lang w:eastAsia="es-ES_tradnl"/>
        </w:rPr>
      </w:pPr>
      <w:r>
        <w:rPr>
          <w:rFonts w:eastAsia="Malgun Gothic" w:cs="Helvetica"/>
          <w:color w:val="000000"/>
          <w:lang w:eastAsia="es-ES_tradnl"/>
        </w:rPr>
      </w:r>
    </w:p>
    <w:sectPr>
      <w:headerReference w:type="default" r:id="rId2"/>
      <w:footerReference w:type="default" r:id="rId3"/>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Humanst521 BT">
    <w:altName w:val="Lucida Sans Unico"/>
    <w:charset w:val="00"/>
    <w:family w:val="roman"/>
    <w:pitch w:val="variable"/>
  </w:font>
  <w:font w:name="Liberation Serif">
    <w:altName w:val="Times New Roman"/>
    <w:charset w:val="00"/>
    <w:family w:val="swiss"/>
    <w:pitch w:val="variable"/>
  </w:font>
  <w:font w:name="Arial">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CG Times">
    <w:charset w:val="00"/>
    <w:family w:val="roman"/>
    <w:pitch w:val="variable"/>
  </w:font>
  <w:font w:name="Humanst521 Lt BT">
    <w:altName w:val="Bookman Old St"/>
    <w:charset w:val="00"/>
    <w:family w:val="roman"/>
    <w:pitch w:val="variable"/>
  </w:font>
  <w:font w:name="Liberation Sans">
    <w:altName w:val="Arial"/>
    <w:charset w:val="00"/>
    <w:family w:val="roman"/>
    <w:pitch w:val="variable"/>
  </w:font>
  <w:font w:name="Tahoma">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Heading1">
    <w:name w:val="Heading 1"/>
    <w:basedOn w:val="Normal"/>
    <w:next w:val="Normal"/>
    <w:qFormat/>
    <w:pPr>
      <w:keepNext w:val="true"/>
      <w:outlineLvl w:val="0"/>
    </w:pPr>
    <w:rPr>
      <w:rFonts w:ascii="Humanst521 BT;Lucida Sans Unico" w:hAnsi="Humanst521 BT;Lucida Sans Unico" w:cs="Humanst521 BT;Lucida Sans Unico"/>
      <w:b/>
      <w:sz w:val="28"/>
    </w:rPr>
  </w:style>
  <w:style w:type="paragraph" w:styleId="Heading2">
    <w:name w:val="Heading 2"/>
    <w:basedOn w:val="Normal"/>
    <w:qFormat/>
    <w:pPr>
      <w:spacing w:beforeAutospacing="1" w:afterAutospacing="1"/>
      <w:outlineLvl w:val="1"/>
    </w:pPr>
    <w:rPr>
      <w:rFonts w:ascii="Times New Roman" w:hAnsi="Times New Roman" w:eastAsia="Times New Roman"/>
      <w:b/>
      <w:bCs/>
      <w:sz w:val="36"/>
      <w:szCs w:val="36"/>
      <w:lang w:eastAsia="es-ES"/>
    </w:rPr>
  </w:style>
  <w:style w:type="paragraph" w:styleId="Heading3">
    <w:name w:val="Heading 3"/>
    <w:basedOn w:val="Ttulo"/>
    <w:next w:val="BodyText"/>
    <w:qFormat/>
    <w:pPr>
      <w:spacing w:before="140" w:after="120"/>
      <w:outlineLvl w:val="2"/>
    </w:pPr>
    <w:rPr>
      <w:rFonts w:ascii="Liberation Serif" w:hAnsi="Liberation Serif" w:eastAsia="Segoe UI" w:cs="Tahoma"/>
      <w:b/>
      <w:bCs/>
    </w:rPr>
  </w:style>
  <w:style w:type="paragraph" w:styleId="Heading4">
    <w:name w:val="Heading 4"/>
    <w:basedOn w:val="Normal"/>
    <w:next w:val="Normal"/>
    <w:qFormat/>
    <w:pPr>
      <w:keepNext w:val="true"/>
      <w:jc w:val="both"/>
      <w:outlineLvl w:val="3"/>
    </w:pPr>
    <w:rPr>
      <w:rFonts w:ascii="Arial" w:hAnsi="Arial" w:cs="Arial"/>
      <w:b/>
      <w:bCs/>
      <w:lang w:val="es-ES_tradnl"/>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Emphasis">
    <w:name w:val="Emphasis"/>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TtuloCar" w:customStyle="1">
    <w:name w:val="Título Car"/>
    <w:qFormat/>
    <w:rPr>
      <w:rFonts w:ascii="CG Times" w:hAnsi="CG Times" w:eastAsia="Times New Roman" w:cs="CG Times"/>
      <w:sz w:val="24"/>
    </w:rPr>
  </w:style>
  <w:style w:type="character" w:styleId="TextoindependienteCar" w:customStyle="1">
    <w:name w:val="Texto independiente Car"/>
    <w:qFormat/>
    <w:rPr>
      <w:rFonts w:ascii="Humanst521 Lt BT;Bookman Old St" w:hAnsi="Humanst521 Lt BT;Bookman Old St" w:eastAsia="Times New Roman" w:cs="Times New Roman"/>
      <w:sz w:val="28"/>
      <w:szCs w:val="20"/>
    </w:rPr>
  </w:style>
  <w:style w:type="character" w:styleId="Ttulo1Car" w:customStyle="1">
    <w:name w:val="Título 1 Car"/>
    <w:qFormat/>
    <w:rPr>
      <w:rFonts w:ascii="Humanst521 BT;Lucida Sans Unico" w:hAnsi="Humanst521 BT;Lucida Sans Unico" w:eastAsia="Times New Roman" w:cs="Times New Roman"/>
      <w:b/>
      <w:sz w:val="28"/>
      <w:szCs w:val="20"/>
    </w:rPr>
  </w:style>
  <w:style w:type="character" w:styleId="Fuentedeprrafopredeter18" w:customStyle="1">
    <w:name w:val="Fuente de párrafo predeter.18"/>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qFormat/>
    <w:pPr/>
    <w:rPr>
      <w:rFonts w:ascii="Tahoma" w:hAnsi="Tahoma" w:cs="Tahoma"/>
      <w:sz w:val="16"/>
      <w:szCs w:val="16"/>
    </w:rPr>
  </w:style>
  <w:style w:type="paragraph" w:styleId="Tablanormal3" w:customStyle="1">
    <w:name w:val="Tabla normal3"/>
    <w:qFormat/>
    <w:pPr>
      <w:widowControl/>
      <w:suppressAutoHyphens w:val="true"/>
      <w:overflowPunct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overflowPunct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overflowPunct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overflowPunct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overflowPunct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overflowPunct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Encabezado21" w:customStyle="1">
    <w:name w:val="Encabezado 2"/>
    <w:basedOn w:val="Normal"/>
    <w:next w:val="Normal"/>
    <w:qFormat/>
    <w:pPr>
      <w:keepNext w:val="true"/>
      <w:ind w:firstLine="709"/>
      <w:outlineLvl w:val="1"/>
    </w:pPr>
    <w:rPr>
      <w:b/>
    </w:rPr>
  </w:style>
  <w:style w:type="paragraph" w:styleId="Normal1" w:customStyle="1">
    <w:name w:val="Normal1"/>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eastAsia="zh-CN" w:bidi="hi-IN" w:val="es-ES"/>
    </w:rPr>
  </w:style>
  <w:style w:type="paragraph" w:styleId="ListParagraph">
    <w:name w:val="List Paragraph"/>
    <w:basedOn w:val="Normal"/>
    <w:qFormat/>
    <w:pPr>
      <w:ind w:left="708"/>
    </w:pPr>
    <w:rPr/>
  </w:style>
  <w:style w:type="paragraph" w:styleId="PlainText">
    <w:name w:val="Plain Text"/>
    <w:basedOn w:val="Normal"/>
    <w:qFormat/>
    <w:pPr/>
    <w:rPr>
      <w:rFonts w:ascii="Consolas" w:hAnsi="Consolas" w:eastAsia="Calibri" w:cs="Consolas"/>
      <w:sz w:val="21"/>
      <w:szCs w:val="21"/>
    </w:rPr>
  </w:style>
  <w:style w:type="paragraph" w:styleId="Standard1" w:customStyle="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BodyTextIndent">
    <w:name w:val="Body Text Indent"/>
    <w:basedOn w:val="Normal"/>
    <w:pPr>
      <w:tabs>
        <w:tab w:val="clear" w:pos="708"/>
        <w:tab w:val="left" w:pos="0" w:leader="none"/>
      </w:tabs>
      <w:ind w:firstLine="567"/>
      <w:jc w:val="both"/>
    </w:pPr>
    <w:rPr>
      <w:rFonts w:ascii="Arial" w:hAnsi="Arial" w:cs="Arial"/>
      <w:spacing w:val="-2"/>
    </w:rPr>
  </w:style>
  <w:style w:type="paragraph" w:styleId="Contenidodelmarco" w:customStyle="1">
    <w:name w:val="Contenido del marco"/>
    <w:basedOn w:val="Normal"/>
    <w:qFormat/>
    <w:pPr/>
    <w:rPr/>
  </w:style>
  <w:style w:type="paragraph" w:styleId="Caption111111" w:customStyle="1">
    <w:name w:val="Caption111111"/>
    <w:basedOn w:val="Normal"/>
    <w:qFormat/>
    <w:pPr>
      <w:suppressLineNumbers/>
      <w:spacing w:before="120" w:after="120"/>
    </w:pPr>
    <w:rPr>
      <w:rFonts w:cs="Mangal"/>
      <w:i/>
      <w:iCs/>
    </w:rPr>
  </w:style>
  <w:style w:type="paragraph" w:styleId="Caption11111" w:customStyle="1">
    <w:name w:val="Caption11111"/>
    <w:basedOn w:val="Normal"/>
    <w:qFormat/>
    <w:pPr>
      <w:suppressLineNumbers/>
      <w:spacing w:before="120" w:after="120"/>
    </w:pPr>
    <w:rPr>
      <w:rFonts w:cs="Arial"/>
      <w:i/>
      <w:iCs/>
    </w:rPr>
  </w:style>
  <w:style w:type="paragraph" w:styleId="Caption1111" w:customStyle="1">
    <w:name w:val="Caption1111"/>
    <w:basedOn w:val="Normal"/>
    <w:qFormat/>
    <w:pPr>
      <w:suppressLineNumbers/>
      <w:spacing w:before="120" w:after="120"/>
    </w:pPr>
    <w:rPr>
      <w:rFonts w:cs="Arial"/>
      <w:i/>
      <w:iCs/>
    </w:rPr>
  </w:style>
  <w:style w:type="paragraph" w:styleId="Caption1112" w:customStyle="1">
    <w:name w:val="Caption1112"/>
    <w:basedOn w:val="Normal"/>
    <w:qFormat/>
    <w:pPr>
      <w:suppressLineNumbers/>
      <w:spacing w:before="120" w:after="120"/>
    </w:pPr>
    <w:rPr>
      <w:rFonts w:cs="Arial"/>
      <w:i/>
      <w:iCs/>
    </w:rPr>
  </w:style>
  <w:style w:type="paragraph" w:styleId="Caption112" w:customStyle="1">
    <w:name w:val="Caption112"/>
    <w:basedOn w:val="Normal"/>
    <w:qFormat/>
    <w:pPr>
      <w:suppressLineNumbers/>
      <w:spacing w:before="120" w:after="120"/>
    </w:pPr>
    <w:rPr>
      <w:rFonts w:cs="Arial"/>
      <w:i/>
      <w:iCs/>
    </w:rPr>
  </w:style>
  <w:style w:type="paragraph" w:styleId="Caption13" w:customStyle="1">
    <w:name w:val="Caption13"/>
    <w:basedOn w:val="Normal"/>
    <w:qFormat/>
    <w:pPr>
      <w:suppressLineNumbers/>
      <w:spacing w:before="120" w:after="120"/>
    </w:pPr>
    <w:rPr>
      <w:rFonts w:cs="Arial"/>
      <w:i/>
      <w:iCs/>
    </w:rPr>
  </w:style>
  <w:style w:type="paragraph" w:styleId="Caption2" w:customStyle="1">
    <w:name w:val="Caption2"/>
    <w:basedOn w:val="Normal"/>
    <w:qFormat/>
    <w:pPr>
      <w:suppressLineNumbers/>
      <w:spacing w:before="120" w:after="120"/>
    </w:pPr>
    <w:rPr>
      <w:rFonts w:cs="Arial"/>
      <w:i/>
      <w:iCs/>
    </w:rPr>
  </w:style>
  <w:style w:type="paragraph" w:styleId="Textopreformateado" w:customStyle="1">
    <w:name w:val="Texto preformateado"/>
    <w:basedOn w:val="Normal"/>
    <w:qFormat/>
    <w:pPr/>
    <w:rPr>
      <w:rFonts w:ascii="Liberation Mono" w:hAnsi="Liberation Mono" w:eastAsia="NSimSun" w:cs="Liberation Mono"/>
      <w:sz w:val="20"/>
    </w:rPr>
  </w:style>
  <w:style w:type="numbering" w:styleId="NoList" w:default="1">
    <w:name w:val="No List"/>
    <w:uiPriority w:val="99"/>
    <w:semiHidden/>
    <w:unhideWhenUsed/>
    <w:qFormat/>
  </w:style>
  <w:style w:type="numbering" w:styleId="Ningunalista" w:customStyle="1">
    <w:name w:val="Ninguna lista"/>
    <w:qFormat/>
  </w:style>
  <w:style w:type="numbering" w:styleId="WW8Num2" w:customStyle="1">
    <w:name w:val="WW8Num2"/>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385</TotalTime>
  <Application>LibreOffice/7.6.7.2$Windows_X86_64 LibreOffice_project/dd47e4b30cb7dab30588d6c79c651f218165e3c5</Application>
  <AppVersion>15.0000</AppVersion>
  <Pages>2</Pages>
  <Words>581</Words>
  <Characters>2933</Characters>
  <CharactersWithSpaces>3513</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cp:lastPrinted>2025-05-12T11:24:00Z</cp:lastPrinted>
  <dcterms:modified xsi:type="dcterms:W3CDTF">2025-05-12T13:04:59Z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