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77CB338" w14:textId="77777777" w:rsidR="00F0247F" w:rsidRPr="00F0247F" w:rsidRDefault="00F0247F" w:rsidP="00F0247F">
      <w:pPr>
        <w:suppressAutoHyphens w:val="0"/>
        <w:spacing w:before="100" w:beforeAutospacing="1" w:after="100" w:afterAutospacing="1"/>
        <w:outlineLvl w:val="2"/>
        <w:rPr>
          <w:rFonts w:ascii="Arial Narrow" w:eastAsia="Times New Roman" w:hAnsi="Arial Narrow"/>
          <w:b/>
          <w:bCs/>
          <w:color w:val="auto"/>
          <w:sz w:val="40"/>
          <w:szCs w:val="27"/>
          <w:lang w:eastAsia="es-ES"/>
        </w:rPr>
      </w:pPr>
      <w:r w:rsidRPr="00F0247F">
        <w:rPr>
          <w:rFonts w:ascii="Arial Narrow" w:eastAsia="Times New Roman" w:hAnsi="Arial Narrow"/>
          <w:b/>
          <w:bCs/>
          <w:color w:val="auto"/>
          <w:sz w:val="40"/>
          <w:szCs w:val="27"/>
          <w:lang w:eastAsia="es-ES"/>
        </w:rPr>
        <w:t>Jerez conmemora el V Centenario del Puente de Cartuja con las XXX Jornadas de Historia dedicadas a este emblema patrimonial</w:t>
      </w:r>
    </w:p>
    <w:p w14:paraId="15F43BF8" w14:textId="6AA08CC0" w:rsidR="00F0247F" w:rsidRPr="00F0247F" w:rsidRDefault="00F0247F" w:rsidP="00F0247F">
      <w:pPr>
        <w:suppressAutoHyphens w:val="0"/>
        <w:spacing w:before="100" w:beforeAutospacing="1" w:after="100" w:afterAutospacing="1"/>
        <w:rPr>
          <w:rFonts w:ascii="Arial Narrow" w:eastAsia="Times New Roman" w:hAnsi="Arial Narrow"/>
          <w:color w:val="auto"/>
          <w:sz w:val="32"/>
          <w:szCs w:val="32"/>
          <w:lang w:eastAsia="es-ES"/>
        </w:rPr>
      </w:pPr>
      <w:r w:rsidRPr="00F0247F">
        <w:rPr>
          <w:rFonts w:ascii="Arial Narrow" w:eastAsia="Times New Roman" w:hAnsi="Arial Narrow"/>
          <w:bCs/>
          <w:color w:val="auto"/>
          <w:sz w:val="32"/>
          <w:szCs w:val="32"/>
          <w:lang w:eastAsia="es-ES"/>
        </w:rPr>
        <w:t>El delegado de Cultura respalda la iniciativa y felicita al Centro de Estudios Históricos Jerezanos por acercar la historia local al gran público</w:t>
      </w:r>
    </w:p>
    <w:p w14:paraId="55AD5DA7" w14:textId="7CC5201C" w:rsidR="00F0247F" w:rsidRPr="00F0247F" w:rsidRDefault="00F0247F" w:rsidP="00F0247F">
      <w:pPr>
        <w:suppressAutoHyphens w:val="0"/>
        <w:spacing w:before="100" w:beforeAutospacing="1" w:after="100" w:afterAutospacing="1"/>
        <w:rPr>
          <w:rFonts w:ascii="Arial Narrow" w:eastAsia="Times New Roman" w:hAnsi="Arial Narrow"/>
          <w:color w:val="auto"/>
          <w:sz w:val="32"/>
          <w:szCs w:val="32"/>
          <w:lang w:eastAsia="es-ES"/>
        </w:rPr>
      </w:pPr>
      <w:r w:rsidRPr="00F0247F">
        <w:rPr>
          <w:rFonts w:ascii="Arial Narrow" w:eastAsia="Times New Roman" w:hAnsi="Arial Narrow"/>
          <w:bCs/>
          <w:color w:val="auto"/>
          <w:sz w:val="32"/>
          <w:szCs w:val="32"/>
          <w:lang w:eastAsia="es-ES"/>
        </w:rPr>
        <w:t>Las jornadas se celebran del 26 al 29 de mayo en el Museo Arqueológico Municipal y se integran en el pr</w:t>
      </w:r>
      <w:r>
        <w:rPr>
          <w:rFonts w:ascii="Arial Narrow" w:eastAsia="Times New Roman" w:hAnsi="Arial Narrow"/>
          <w:bCs/>
          <w:color w:val="auto"/>
          <w:sz w:val="32"/>
          <w:szCs w:val="32"/>
          <w:lang w:eastAsia="es-ES"/>
        </w:rPr>
        <w:t>ograma conmemorativo dedicado a esta infraestructura emblemática</w:t>
      </w:r>
    </w:p>
    <w:p w14:paraId="76EEB139" w14:textId="45AA4CDC" w:rsidR="00F0247F" w:rsidRPr="00F0247F" w:rsidRDefault="00F0247F" w:rsidP="00F0247F">
      <w:pPr>
        <w:suppressAutoHyphens w:val="0"/>
        <w:spacing w:before="100" w:beforeAutospacing="1" w:after="100" w:afterAutospacing="1"/>
        <w:jc w:val="both"/>
        <w:rPr>
          <w:rFonts w:ascii="Arial Narrow" w:eastAsia="Times New Roman" w:hAnsi="Arial Narrow"/>
          <w:color w:val="auto"/>
          <w:sz w:val="26"/>
          <w:szCs w:val="26"/>
          <w:lang w:eastAsia="es-ES"/>
        </w:rPr>
      </w:pPr>
      <w:r w:rsidRPr="00F0247F">
        <w:rPr>
          <w:rFonts w:ascii="Arial Narrow" w:eastAsia="Times New Roman" w:hAnsi="Arial Narrow"/>
          <w:b/>
          <w:color w:val="auto"/>
          <w:sz w:val="26"/>
          <w:szCs w:val="26"/>
          <w:lang w:eastAsia="es-ES"/>
        </w:rPr>
        <w:t>15 de mayo de 2025.</w:t>
      </w:r>
      <w:r w:rsidRPr="00F0247F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El Museo Arqueológico de Jerez acogerá del </w:t>
      </w:r>
      <w:r w:rsidRPr="00F0247F">
        <w:rPr>
          <w:rFonts w:ascii="Arial Narrow" w:eastAsia="Times New Roman" w:hAnsi="Arial Narrow"/>
          <w:bCs/>
          <w:color w:val="auto"/>
          <w:sz w:val="26"/>
          <w:szCs w:val="26"/>
          <w:lang w:eastAsia="es-ES"/>
        </w:rPr>
        <w:t>26 al 29 de mayo</w:t>
      </w:r>
      <w:r w:rsidRPr="00F0247F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las </w:t>
      </w:r>
      <w:r w:rsidRPr="00F0247F">
        <w:rPr>
          <w:rFonts w:ascii="Arial Narrow" w:eastAsia="Times New Roman" w:hAnsi="Arial Narrow"/>
          <w:bCs/>
          <w:color w:val="auto"/>
          <w:sz w:val="26"/>
          <w:szCs w:val="26"/>
          <w:lang w:eastAsia="es-ES"/>
        </w:rPr>
        <w:t>XXX Jornadas de Historia de Jerez</w:t>
      </w:r>
      <w:r w:rsidRPr="00F0247F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, un ciclo consolidado en el calendario cultural de la ciudad que este año cobra un significado especial al estar dedicada al </w:t>
      </w:r>
      <w:r w:rsidRPr="00F0247F">
        <w:rPr>
          <w:rFonts w:ascii="Arial Narrow" w:eastAsia="Times New Roman" w:hAnsi="Arial Narrow"/>
          <w:bCs/>
          <w:color w:val="auto"/>
          <w:sz w:val="26"/>
          <w:szCs w:val="26"/>
          <w:lang w:eastAsia="es-ES"/>
        </w:rPr>
        <w:t>Puente de Cartuja</w:t>
      </w:r>
      <w:r w:rsidRPr="00F0247F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, con motivo del </w:t>
      </w:r>
      <w:r w:rsidRPr="00F0247F">
        <w:rPr>
          <w:rFonts w:ascii="Arial Narrow" w:eastAsia="Times New Roman" w:hAnsi="Arial Narrow"/>
          <w:bCs/>
          <w:color w:val="auto"/>
          <w:sz w:val="26"/>
          <w:szCs w:val="26"/>
          <w:lang w:eastAsia="es-ES"/>
        </w:rPr>
        <w:t>quinto centenario del inicio de su construcción en 1525</w:t>
      </w:r>
      <w:r w:rsidRPr="00F0247F">
        <w:rPr>
          <w:rFonts w:ascii="Arial Narrow" w:eastAsia="Times New Roman" w:hAnsi="Arial Narrow"/>
          <w:color w:val="auto"/>
          <w:sz w:val="26"/>
          <w:szCs w:val="26"/>
          <w:lang w:eastAsia="es-ES"/>
        </w:rPr>
        <w:t>.</w:t>
      </w:r>
    </w:p>
    <w:p w14:paraId="3E11C494" w14:textId="31537AF3" w:rsidR="00F0247F" w:rsidRPr="00F0247F" w:rsidRDefault="00F0247F" w:rsidP="00F0247F">
      <w:pPr>
        <w:suppressAutoHyphens w:val="0"/>
        <w:spacing w:before="100" w:beforeAutospacing="1" w:after="100" w:afterAutospacing="1"/>
        <w:jc w:val="both"/>
        <w:rPr>
          <w:rFonts w:ascii="Arial Narrow" w:eastAsia="Times New Roman" w:hAnsi="Arial Narrow"/>
          <w:color w:val="auto"/>
          <w:sz w:val="26"/>
          <w:szCs w:val="26"/>
          <w:lang w:eastAsia="es-ES"/>
        </w:rPr>
      </w:pPr>
      <w:r w:rsidRPr="00F0247F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Bajo el lema </w:t>
      </w:r>
      <w:r w:rsidRPr="00F0247F">
        <w:rPr>
          <w:rFonts w:ascii="Arial Narrow" w:eastAsia="Times New Roman" w:hAnsi="Arial Narrow"/>
          <w:bCs/>
          <w:color w:val="auto"/>
          <w:sz w:val="26"/>
          <w:szCs w:val="26"/>
          <w:lang w:eastAsia="es-ES"/>
        </w:rPr>
        <w:t>“El Puente de Cartuja. De vía de paso a nexo de unión a lo largo de la historia”</w:t>
      </w:r>
      <w:r w:rsidRPr="00F0247F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, estas jornadas, organizadas por el </w:t>
      </w:r>
      <w:r w:rsidRPr="00F0247F">
        <w:rPr>
          <w:rFonts w:ascii="Arial Narrow" w:eastAsia="Times New Roman" w:hAnsi="Arial Narrow"/>
          <w:bCs/>
          <w:color w:val="auto"/>
          <w:sz w:val="26"/>
          <w:szCs w:val="26"/>
          <w:lang w:eastAsia="es-ES"/>
        </w:rPr>
        <w:t>Centro de Estudios Históricos Jerezanos (CEHJ)</w:t>
      </w:r>
      <w:r w:rsidRPr="00F0247F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con la colaboración del </w:t>
      </w:r>
      <w:r w:rsidRPr="00F0247F">
        <w:rPr>
          <w:rFonts w:ascii="Arial Narrow" w:eastAsia="Times New Roman" w:hAnsi="Arial Narrow"/>
          <w:bCs/>
          <w:color w:val="auto"/>
          <w:sz w:val="26"/>
          <w:szCs w:val="26"/>
          <w:lang w:eastAsia="es-ES"/>
        </w:rPr>
        <w:t>Ayuntamiento de Jerez</w:t>
      </w:r>
      <w:r w:rsidRPr="00F0247F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, </w:t>
      </w:r>
      <w:r w:rsidRPr="00F0247F">
        <w:rPr>
          <w:rFonts w:ascii="Arial Narrow" w:eastAsia="Times New Roman" w:hAnsi="Arial Narrow"/>
          <w:bCs/>
          <w:color w:val="auto"/>
          <w:sz w:val="26"/>
          <w:szCs w:val="26"/>
          <w:lang w:eastAsia="es-ES"/>
        </w:rPr>
        <w:t>Bodegas Fundador</w:t>
      </w:r>
      <w:r w:rsidRPr="00F0247F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y </w:t>
      </w:r>
      <w:r w:rsidRPr="00F0247F">
        <w:rPr>
          <w:rFonts w:ascii="Arial Narrow" w:eastAsia="Times New Roman" w:hAnsi="Arial Narrow"/>
          <w:bCs/>
          <w:color w:val="auto"/>
          <w:sz w:val="26"/>
          <w:szCs w:val="26"/>
          <w:lang w:eastAsia="es-ES"/>
        </w:rPr>
        <w:t>Diario de Jerez</w:t>
      </w:r>
      <w:r w:rsidRPr="00F0247F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, se enmarcan dentro del </w:t>
      </w:r>
      <w:r w:rsidRPr="00F0247F">
        <w:rPr>
          <w:rFonts w:ascii="Arial Narrow" w:eastAsia="Times New Roman" w:hAnsi="Arial Narrow"/>
          <w:bCs/>
          <w:color w:val="auto"/>
          <w:sz w:val="26"/>
          <w:szCs w:val="26"/>
          <w:lang w:eastAsia="es-ES"/>
        </w:rPr>
        <w:t>programa conmemorativo del V Centenario del Puente</w:t>
      </w:r>
      <w:r w:rsidRPr="00F0247F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y contribuyen a reforzar el posicionamiento de la ciudad en su </w:t>
      </w:r>
      <w:r w:rsidRPr="00F0247F">
        <w:rPr>
          <w:rFonts w:ascii="Arial Narrow" w:eastAsia="Times New Roman" w:hAnsi="Arial Narrow"/>
          <w:bCs/>
          <w:color w:val="auto"/>
          <w:sz w:val="26"/>
          <w:szCs w:val="26"/>
          <w:lang w:eastAsia="es-ES"/>
        </w:rPr>
        <w:t>candidatura a Capital Europea de la Cultura en 2031</w:t>
      </w:r>
      <w:r w:rsidRPr="00F0247F">
        <w:rPr>
          <w:rFonts w:ascii="Arial Narrow" w:eastAsia="Times New Roman" w:hAnsi="Arial Narrow"/>
          <w:color w:val="auto"/>
          <w:sz w:val="26"/>
          <w:szCs w:val="26"/>
          <w:lang w:eastAsia="es-ES"/>
        </w:rPr>
        <w:t>.</w:t>
      </w:r>
    </w:p>
    <w:p w14:paraId="4AAF38C2" w14:textId="77777777" w:rsidR="00F0247F" w:rsidRPr="00F0247F" w:rsidRDefault="00F0247F" w:rsidP="003573B8">
      <w:pPr>
        <w:suppressAutoHyphens w:val="0"/>
        <w:spacing w:before="100" w:beforeAutospacing="1" w:after="100" w:afterAutospacing="1"/>
        <w:jc w:val="both"/>
        <w:rPr>
          <w:rFonts w:ascii="Arial Narrow" w:eastAsia="Times New Roman" w:hAnsi="Arial Narrow"/>
          <w:color w:val="auto"/>
          <w:sz w:val="26"/>
          <w:szCs w:val="26"/>
          <w:lang w:eastAsia="es-ES"/>
        </w:rPr>
      </w:pPr>
      <w:r w:rsidRPr="00F0247F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El </w:t>
      </w:r>
      <w:r w:rsidRPr="00F0247F">
        <w:rPr>
          <w:rFonts w:ascii="Arial Narrow" w:eastAsia="Times New Roman" w:hAnsi="Arial Narrow"/>
          <w:bCs/>
          <w:color w:val="auto"/>
          <w:sz w:val="26"/>
          <w:szCs w:val="26"/>
          <w:lang w:eastAsia="es-ES"/>
        </w:rPr>
        <w:t>delegado de Cultura, Fiestas, Patrimonio Histórico y Capitalidad Europea de la Cultura, Francisco Zurita</w:t>
      </w:r>
      <w:r w:rsidRPr="00F0247F">
        <w:rPr>
          <w:rFonts w:ascii="Arial Narrow" w:eastAsia="Times New Roman" w:hAnsi="Arial Narrow"/>
          <w:color w:val="auto"/>
          <w:sz w:val="26"/>
          <w:szCs w:val="26"/>
          <w:lang w:eastAsia="es-ES"/>
        </w:rPr>
        <w:t>, ha mostrado su satisfacción por esta nueva edición de las jornadas y ha felicitado al CEHJ por “la calidad de los contenidos y el enfoque divulgativo que permite acercar la historia de Jerez a un público cada vez más amplio”. Asimismo, ha subrayado la importancia de sumar iniciativas de esta índole al proceso de candidatura europea, “poniendo en valor el patrimonio histórico desde el conocimiento y la participación ciudadana”.</w:t>
      </w:r>
    </w:p>
    <w:p w14:paraId="5163CCCB" w14:textId="0A3890B7" w:rsidR="003573B8" w:rsidRDefault="00F0247F" w:rsidP="003573B8">
      <w:pPr>
        <w:suppressAutoHyphens w:val="0"/>
        <w:spacing w:before="100" w:beforeAutospacing="1" w:after="100" w:afterAutospacing="1"/>
        <w:jc w:val="both"/>
        <w:rPr>
          <w:rFonts w:ascii="Arial Narrow" w:eastAsia="Times New Roman" w:hAnsi="Arial Narrow"/>
          <w:color w:val="auto"/>
          <w:sz w:val="26"/>
          <w:szCs w:val="26"/>
          <w:lang w:eastAsia="es-ES"/>
        </w:rPr>
      </w:pPr>
      <w:r w:rsidRPr="00F0247F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Por su parte, el </w:t>
      </w:r>
      <w:r w:rsidR="00A458FF">
        <w:rPr>
          <w:rFonts w:ascii="Arial Narrow" w:eastAsia="Times New Roman" w:hAnsi="Arial Narrow"/>
          <w:bCs/>
          <w:color w:val="auto"/>
          <w:sz w:val="26"/>
          <w:szCs w:val="26"/>
          <w:lang w:eastAsia="es-ES"/>
        </w:rPr>
        <w:t>presidente</w:t>
      </w:r>
      <w:r w:rsidRPr="00F0247F">
        <w:rPr>
          <w:rFonts w:ascii="Arial Narrow" w:eastAsia="Times New Roman" w:hAnsi="Arial Narrow"/>
          <w:bCs/>
          <w:color w:val="auto"/>
          <w:sz w:val="26"/>
          <w:szCs w:val="26"/>
          <w:lang w:eastAsia="es-ES"/>
        </w:rPr>
        <w:t xml:space="preserve"> del CEHJ, Francisco Barrionuevo</w:t>
      </w:r>
      <w:r w:rsidR="001E4C3C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, </w:t>
      </w:r>
      <w:r w:rsidR="00110DF9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coordinador de las jornadas junto al historiador y escritor Ramón Clavijo, </w:t>
      </w:r>
      <w:r w:rsidR="001E4C3C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ha subrayado </w:t>
      </w:r>
      <w:r w:rsidRPr="00F0247F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la oportunidad de centrar esta edición en una obra tan emblemática como el Puente de Cartuja, destacando su papel histórico como punto de conexión entre territorios, y ha agradecido la implicación de las instituciones colaboradoras. </w:t>
      </w:r>
    </w:p>
    <w:p w14:paraId="3F213FE5" w14:textId="48965949" w:rsidR="00F0247F" w:rsidRPr="00F0247F" w:rsidRDefault="00F0247F" w:rsidP="003573B8">
      <w:pPr>
        <w:suppressAutoHyphens w:val="0"/>
        <w:spacing w:before="100" w:beforeAutospacing="1" w:after="100" w:afterAutospacing="1"/>
        <w:jc w:val="both"/>
        <w:rPr>
          <w:rFonts w:ascii="Arial Narrow" w:eastAsia="Times New Roman" w:hAnsi="Arial Narrow"/>
          <w:color w:val="auto"/>
          <w:sz w:val="26"/>
          <w:szCs w:val="26"/>
          <w:lang w:eastAsia="es-ES"/>
        </w:rPr>
      </w:pPr>
      <w:r w:rsidRPr="00F0247F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El </w:t>
      </w:r>
      <w:r w:rsidRPr="00F0247F">
        <w:rPr>
          <w:rFonts w:ascii="Arial Narrow" w:eastAsia="Times New Roman" w:hAnsi="Arial Narrow"/>
          <w:bCs/>
          <w:color w:val="auto"/>
          <w:sz w:val="26"/>
          <w:szCs w:val="26"/>
          <w:lang w:eastAsia="es-ES"/>
        </w:rPr>
        <w:t>coordinador del programa conmemorativo, Agustín García Lázaro</w:t>
      </w:r>
      <w:r w:rsidRPr="00F0247F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, ha remarcado el valor simbólico del puente y del río Guadalete como ejes vertebradores del territorio y la cultura en el entorno de Jerez, y </w:t>
      </w:r>
      <w:r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ha señalado que esta efeméride </w:t>
      </w:r>
      <w:r w:rsidRPr="00F0247F">
        <w:rPr>
          <w:rFonts w:ascii="Arial Narrow" w:eastAsia="Times New Roman" w:hAnsi="Arial Narrow"/>
          <w:color w:val="auto"/>
          <w:sz w:val="26"/>
          <w:szCs w:val="26"/>
          <w:lang w:eastAsia="es-ES"/>
        </w:rPr>
        <w:t>es</w:t>
      </w:r>
      <w:r>
        <w:rPr>
          <w:rFonts w:ascii="Arial Narrow" w:eastAsia="Times New Roman" w:hAnsi="Arial Narrow"/>
          <w:color w:val="auto"/>
          <w:sz w:val="26"/>
          <w:szCs w:val="26"/>
          <w:lang w:eastAsia="es-ES"/>
        </w:rPr>
        <w:t>tá siendo</w:t>
      </w:r>
      <w:r w:rsidRPr="00F0247F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una ocasión única para difundir nuestro pa</w:t>
      </w:r>
      <w:r>
        <w:rPr>
          <w:rFonts w:ascii="Arial Narrow" w:eastAsia="Times New Roman" w:hAnsi="Arial Narrow"/>
          <w:color w:val="auto"/>
          <w:sz w:val="26"/>
          <w:szCs w:val="26"/>
          <w:lang w:eastAsia="es-ES"/>
        </w:rPr>
        <w:t>trimonio hidráulico e histórico</w:t>
      </w:r>
      <w:r w:rsidRPr="00F0247F">
        <w:rPr>
          <w:rFonts w:ascii="Arial Narrow" w:eastAsia="Times New Roman" w:hAnsi="Arial Narrow"/>
          <w:color w:val="auto"/>
          <w:sz w:val="26"/>
          <w:szCs w:val="26"/>
          <w:lang w:eastAsia="es-ES"/>
        </w:rPr>
        <w:t>.</w:t>
      </w:r>
      <w:r w:rsidR="003573B8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Asimismo ha realizado un balance muy positivo de la </w:t>
      </w:r>
      <w:r w:rsidR="003573B8">
        <w:rPr>
          <w:rFonts w:ascii="Arial Narrow" w:eastAsia="Times New Roman" w:hAnsi="Arial Narrow"/>
          <w:color w:val="auto"/>
          <w:sz w:val="26"/>
          <w:szCs w:val="26"/>
          <w:lang w:eastAsia="es-ES"/>
        </w:rPr>
        <w:lastRenderedPageBreak/>
        <w:t xml:space="preserve">participación ciudadana en las actividades realizadas dentro del programa conmemorativo a lo largo de estos meses del año. </w:t>
      </w:r>
    </w:p>
    <w:p w14:paraId="799D10BA" w14:textId="7B7B0AE8" w:rsidR="00F0247F" w:rsidRPr="00F0247F" w:rsidRDefault="00F0247F" w:rsidP="00F0247F">
      <w:pPr>
        <w:suppressAutoHyphens w:val="0"/>
        <w:spacing w:before="100" w:beforeAutospacing="1" w:after="100" w:afterAutospacing="1"/>
        <w:jc w:val="both"/>
        <w:rPr>
          <w:rFonts w:ascii="Arial Narrow" w:eastAsia="Times New Roman" w:hAnsi="Arial Narrow"/>
          <w:color w:val="auto"/>
          <w:sz w:val="26"/>
          <w:szCs w:val="26"/>
          <w:lang w:eastAsia="es-ES"/>
        </w:rPr>
      </w:pPr>
      <w:r w:rsidRPr="00F0247F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Las jornadas tendrán lugar en el </w:t>
      </w:r>
      <w:r w:rsidRPr="00F0247F">
        <w:rPr>
          <w:rFonts w:ascii="Arial Narrow" w:eastAsia="Times New Roman" w:hAnsi="Arial Narrow"/>
          <w:bCs/>
          <w:color w:val="auto"/>
          <w:sz w:val="26"/>
          <w:szCs w:val="26"/>
          <w:lang w:eastAsia="es-ES"/>
        </w:rPr>
        <w:t>Museo Arqueológico Municipal</w:t>
      </w:r>
      <w:r w:rsidRPr="00F0247F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con </w:t>
      </w:r>
      <w:r w:rsidRPr="00F0247F">
        <w:rPr>
          <w:rFonts w:ascii="Arial Narrow" w:eastAsia="Times New Roman" w:hAnsi="Arial Narrow"/>
          <w:bCs/>
          <w:color w:val="auto"/>
          <w:sz w:val="26"/>
          <w:szCs w:val="26"/>
          <w:lang w:eastAsia="es-ES"/>
        </w:rPr>
        <w:t>acceso libre hasta completar aforo</w:t>
      </w:r>
      <w:r w:rsidRPr="00F0247F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. El programa se abrirá el lunes 26 de mayo a las 19:00 horas, con la conferencia inaugural de la </w:t>
      </w:r>
      <w:r w:rsidRPr="00F0247F">
        <w:rPr>
          <w:rFonts w:ascii="Arial Narrow" w:eastAsia="Times New Roman" w:hAnsi="Arial Narrow"/>
          <w:bCs/>
          <w:color w:val="auto"/>
          <w:sz w:val="26"/>
          <w:szCs w:val="26"/>
          <w:lang w:eastAsia="es-ES"/>
        </w:rPr>
        <w:t>profesora</w:t>
      </w:r>
      <w:r w:rsidR="00110DF9">
        <w:rPr>
          <w:rFonts w:ascii="Arial Narrow" w:eastAsia="Times New Roman" w:hAnsi="Arial Narrow"/>
          <w:bCs/>
          <w:color w:val="auto"/>
          <w:sz w:val="26"/>
          <w:szCs w:val="26"/>
          <w:lang w:eastAsia="es-ES"/>
        </w:rPr>
        <w:t xml:space="preserve"> </w:t>
      </w:r>
      <w:r w:rsidRPr="00F0247F">
        <w:rPr>
          <w:rFonts w:ascii="Arial Narrow" w:eastAsia="Times New Roman" w:hAnsi="Arial Narrow"/>
          <w:bCs/>
          <w:color w:val="auto"/>
          <w:sz w:val="26"/>
          <w:szCs w:val="26"/>
          <w:lang w:eastAsia="es-ES"/>
        </w:rPr>
        <w:t xml:space="preserve"> Marisa Ruiz-Gálvez Priego</w:t>
      </w:r>
      <w:r w:rsidRPr="00F0247F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, catedrática </w:t>
      </w:r>
      <w:r w:rsidR="00110DF9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jubilada </w:t>
      </w:r>
      <w:r w:rsidRPr="00F0247F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de Prehistoria de la Universidad Complutense de Madrid, titulada </w:t>
      </w:r>
      <w:r w:rsidRPr="00F0247F">
        <w:rPr>
          <w:rFonts w:ascii="Arial Narrow" w:eastAsia="Times New Roman" w:hAnsi="Arial Narrow"/>
          <w:i/>
          <w:iCs/>
          <w:color w:val="auto"/>
          <w:sz w:val="26"/>
          <w:szCs w:val="26"/>
          <w:lang w:eastAsia="es-ES"/>
        </w:rPr>
        <w:t>Ritos de pas</w:t>
      </w:r>
      <w:r w:rsidR="00A458FF">
        <w:rPr>
          <w:rFonts w:ascii="Arial Narrow" w:eastAsia="Times New Roman" w:hAnsi="Arial Narrow"/>
          <w:i/>
          <w:iCs/>
          <w:color w:val="auto"/>
          <w:sz w:val="26"/>
          <w:szCs w:val="26"/>
          <w:lang w:eastAsia="es-ES"/>
        </w:rPr>
        <w:t>o. El vado del río Guadalete</w:t>
      </w:r>
      <w:r w:rsidRPr="00F0247F">
        <w:rPr>
          <w:rFonts w:ascii="Arial Narrow" w:eastAsia="Times New Roman" w:hAnsi="Arial Narrow"/>
          <w:color w:val="auto"/>
          <w:sz w:val="26"/>
          <w:szCs w:val="26"/>
          <w:lang w:eastAsia="es-ES"/>
        </w:rPr>
        <w:t>.</w:t>
      </w:r>
    </w:p>
    <w:p w14:paraId="199795ED" w14:textId="476A66CB" w:rsidR="00F0247F" w:rsidRPr="00F0247F" w:rsidRDefault="00F0247F" w:rsidP="00F0247F">
      <w:pPr>
        <w:suppressAutoHyphens w:val="0"/>
        <w:spacing w:before="100" w:beforeAutospacing="1" w:after="100" w:afterAutospacing="1"/>
        <w:jc w:val="both"/>
        <w:rPr>
          <w:rFonts w:ascii="Arial Narrow" w:eastAsia="Times New Roman" w:hAnsi="Arial Narrow"/>
          <w:color w:val="auto"/>
          <w:sz w:val="26"/>
          <w:szCs w:val="26"/>
          <w:lang w:eastAsia="es-ES"/>
        </w:rPr>
      </w:pPr>
      <w:r w:rsidRPr="00F0247F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El </w:t>
      </w:r>
      <w:r w:rsidRPr="00F0247F">
        <w:rPr>
          <w:rFonts w:ascii="Arial Narrow" w:eastAsia="Times New Roman" w:hAnsi="Arial Narrow"/>
          <w:bCs/>
          <w:color w:val="auto"/>
          <w:sz w:val="26"/>
          <w:szCs w:val="26"/>
          <w:lang w:eastAsia="es-ES"/>
        </w:rPr>
        <w:t>martes 27 a las 19:30 horas</w:t>
      </w:r>
      <w:r w:rsidRPr="00F0247F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, el investigador del CEHJ </w:t>
      </w:r>
      <w:r w:rsidRPr="00F0247F">
        <w:rPr>
          <w:rFonts w:ascii="Arial Narrow" w:eastAsia="Times New Roman" w:hAnsi="Arial Narrow"/>
          <w:bCs/>
          <w:color w:val="auto"/>
          <w:sz w:val="26"/>
          <w:szCs w:val="26"/>
          <w:lang w:eastAsia="es-ES"/>
        </w:rPr>
        <w:t>Agustín García Lázaro</w:t>
      </w:r>
      <w:r w:rsidRPr="00F0247F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ofrecerá la ponencia </w:t>
      </w:r>
      <w:r w:rsidRPr="00F0247F">
        <w:rPr>
          <w:rFonts w:ascii="Arial Narrow" w:eastAsia="Times New Roman" w:hAnsi="Arial Narrow"/>
          <w:i/>
          <w:iCs/>
          <w:color w:val="auto"/>
          <w:sz w:val="26"/>
          <w:szCs w:val="26"/>
          <w:lang w:eastAsia="es-ES"/>
        </w:rPr>
        <w:t>Cruzando el Guadalete: vados, barcas y puente</w:t>
      </w:r>
      <w:r w:rsidR="00A458FF">
        <w:rPr>
          <w:rFonts w:ascii="Arial Narrow" w:eastAsia="Times New Roman" w:hAnsi="Arial Narrow"/>
          <w:i/>
          <w:iCs/>
          <w:color w:val="auto"/>
          <w:sz w:val="26"/>
          <w:szCs w:val="26"/>
          <w:lang w:eastAsia="es-ES"/>
        </w:rPr>
        <w:t>s. Un recorrido por la historia</w:t>
      </w:r>
      <w:r w:rsidRPr="00F0247F">
        <w:rPr>
          <w:rFonts w:ascii="Arial Narrow" w:eastAsia="Times New Roman" w:hAnsi="Arial Narrow"/>
          <w:color w:val="auto"/>
          <w:sz w:val="26"/>
          <w:szCs w:val="26"/>
          <w:lang w:eastAsia="es-ES"/>
        </w:rPr>
        <w:t>.</w:t>
      </w:r>
    </w:p>
    <w:p w14:paraId="675F5D5E" w14:textId="25F79878" w:rsidR="00F0247F" w:rsidRPr="00F0247F" w:rsidRDefault="00F0247F" w:rsidP="00F0247F">
      <w:pPr>
        <w:suppressAutoHyphens w:val="0"/>
        <w:spacing w:before="100" w:beforeAutospacing="1" w:after="100" w:afterAutospacing="1"/>
        <w:jc w:val="both"/>
        <w:rPr>
          <w:rFonts w:ascii="Arial Narrow" w:eastAsia="Times New Roman" w:hAnsi="Arial Narrow"/>
          <w:color w:val="auto"/>
          <w:sz w:val="26"/>
          <w:szCs w:val="26"/>
          <w:lang w:eastAsia="es-ES"/>
        </w:rPr>
      </w:pPr>
      <w:r w:rsidRPr="00F0247F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El </w:t>
      </w:r>
      <w:r w:rsidRPr="00F0247F">
        <w:rPr>
          <w:rFonts w:ascii="Arial Narrow" w:eastAsia="Times New Roman" w:hAnsi="Arial Narrow"/>
          <w:bCs/>
          <w:color w:val="auto"/>
          <w:sz w:val="26"/>
          <w:szCs w:val="26"/>
          <w:lang w:eastAsia="es-ES"/>
        </w:rPr>
        <w:t>miércoles 28</w:t>
      </w:r>
      <w:r w:rsidRPr="00F0247F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, también a las 19:30 horas, </w:t>
      </w:r>
      <w:r w:rsidRPr="00F0247F">
        <w:rPr>
          <w:rFonts w:ascii="Arial Narrow" w:eastAsia="Times New Roman" w:hAnsi="Arial Narrow"/>
          <w:bCs/>
          <w:color w:val="auto"/>
          <w:sz w:val="26"/>
          <w:szCs w:val="26"/>
          <w:lang w:eastAsia="es-ES"/>
        </w:rPr>
        <w:t>Miguel Ángel Borrego Soto</w:t>
      </w:r>
      <w:r w:rsidRPr="00F0247F">
        <w:rPr>
          <w:rFonts w:ascii="Arial Narrow" w:eastAsia="Times New Roman" w:hAnsi="Arial Narrow"/>
          <w:color w:val="auto"/>
          <w:sz w:val="26"/>
          <w:szCs w:val="26"/>
          <w:lang w:eastAsia="es-ES"/>
        </w:rPr>
        <w:t>, igualmente mi</w:t>
      </w:r>
      <w:r w:rsidR="00A458FF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embro del CEHJ, tratará el tema </w:t>
      </w:r>
      <w:r w:rsidRPr="00F0247F">
        <w:rPr>
          <w:rFonts w:ascii="Arial Narrow" w:eastAsia="Times New Roman" w:hAnsi="Arial Narrow"/>
          <w:i/>
          <w:iCs/>
          <w:color w:val="auto"/>
          <w:sz w:val="26"/>
          <w:szCs w:val="26"/>
          <w:lang w:eastAsia="es-ES"/>
        </w:rPr>
        <w:t xml:space="preserve">“El </w:t>
      </w:r>
      <w:r w:rsidR="00A458FF">
        <w:rPr>
          <w:rFonts w:ascii="Arial Narrow" w:eastAsia="Times New Roman" w:hAnsi="Arial Narrow"/>
          <w:i/>
          <w:iCs/>
          <w:color w:val="auto"/>
          <w:sz w:val="26"/>
          <w:szCs w:val="26"/>
          <w:lang w:eastAsia="es-ES"/>
        </w:rPr>
        <w:t>río Guadalete en época islámica</w:t>
      </w:r>
      <w:r w:rsidRPr="00F0247F">
        <w:rPr>
          <w:rFonts w:ascii="Arial Narrow" w:eastAsia="Times New Roman" w:hAnsi="Arial Narrow"/>
          <w:color w:val="auto"/>
          <w:sz w:val="26"/>
          <w:szCs w:val="26"/>
          <w:lang w:eastAsia="es-ES"/>
        </w:rPr>
        <w:t>.</w:t>
      </w:r>
    </w:p>
    <w:p w14:paraId="508DC8CC" w14:textId="3959E209" w:rsidR="00F0247F" w:rsidRDefault="00F0247F" w:rsidP="00F0247F">
      <w:pPr>
        <w:suppressAutoHyphens w:val="0"/>
        <w:spacing w:before="100" w:beforeAutospacing="1" w:after="100" w:afterAutospacing="1"/>
        <w:jc w:val="both"/>
        <w:rPr>
          <w:rFonts w:ascii="Arial Narrow" w:eastAsia="Times New Roman" w:hAnsi="Arial Narrow"/>
          <w:color w:val="auto"/>
          <w:sz w:val="26"/>
          <w:szCs w:val="26"/>
          <w:lang w:eastAsia="es-ES"/>
        </w:rPr>
      </w:pPr>
      <w:r w:rsidRPr="00F0247F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Las jornadas concluirán el </w:t>
      </w:r>
      <w:r w:rsidRPr="00F0247F">
        <w:rPr>
          <w:rFonts w:ascii="Arial Narrow" w:eastAsia="Times New Roman" w:hAnsi="Arial Narrow"/>
          <w:bCs/>
          <w:color w:val="auto"/>
          <w:sz w:val="26"/>
          <w:szCs w:val="26"/>
          <w:lang w:eastAsia="es-ES"/>
        </w:rPr>
        <w:t>jueves 29 de mayo a las 19:30 horas</w:t>
      </w:r>
      <w:r w:rsidRPr="00F0247F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con la conferencia </w:t>
      </w:r>
      <w:r w:rsidRPr="00F0247F">
        <w:rPr>
          <w:rFonts w:ascii="Arial Narrow" w:eastAsia="Times New Roman" w:hAnsi="Arial Narrow"/>
          <w:i/>
          <w:iCs/>
          <w:color w:val="auto"/>
          <w:sz w:val="26"/>
          <w:szCs w:val="26"/>
          <w:lang w:eastAsia="es-ES"/>
        </w:rPr>
        <w:t>More romano. Los ríos, princi</w:t>
      </w:r>
      <w:r w:rsidR="00A458FF">
        <w:rPr>
          <w:rFonts w:ascii="Arial Narrow" w:eastAsia="Times New Roman" w:hAnsi="Arial Narrow"/>
          <w:i/>
          <w:iCs/>
          <w:color w:val="auto"/>
          <w:sz w:val="26"/>
          <w:szCs w:val="26"/>
          <w:lang w:eastAsia="es-ES"/>
        </w:rPr>
        <w:t>pal vía de comunicación en Roma</w:t>
      </w:r>
      <w:r>
        <w:rPr>
          <w:rFonts w:ascii="Arial Narrow" w:eastAsia="Times New Roman" w:hAnsi="Arial Narrow"/>
          <w:color w:val="auto"/>
          <w:sz w:val="26"/>
          <w:szCs w:val="26"/>
          <w:lang w:eastAsia="es-ES"/>
        </w:rPr>
        <w:t>, a cargo del arqueólogo y profesor de la Universidad de Cádiz,</w:t>
      </w:r>
      <w:r w:rsidRPr="00F0247F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</w:t>
      </w:r>
      <w:r w:rsidRPr="00F0247F">
        <w:rPr>
          <w:rFonts w:ascii="Arial Narrow" w:eastAsia="Times New Roman" w:hAnsi="Arial Narrow"/>
          <w:bCs/>
          <w:color w:val="auto"/>
          <w:sz w:val="26"/>
          <w:szCs w:val="26"/>
          <w:lang w:eastAsia="es-ES"/>
        </w:rPr>
        <w:t>Manuel Parodi Álvarez</w:t>
      </w:r>
      <w:r w:rsidRPr="00F0247F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, miembro de la </w:t>
      </w:r>
      <w:r w:rsidRPr="00F0247F">
        <w:rPr>
          <w:rFonts w:ascii="Arial Narrow" w:eastAsia="Times New Roman" w:hAnsi="Arial Narrow"/>
          <w:bCs/>
          <w:color w:val="auto"/>
          <w:sz w:val="26"/>
          <w:szCs w:val="26"/>
          <w:lang w:eastAsia="es-ES"/>
        </w:rPr>
        <w:t>Academia Andaluza de la Historia</w:t>
      </w:r>
      <w:r w:rsidRPr="00F0247F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y de </w:t>
      </w:r>
      <w:r w:rsidRPr="00F0247F">
        <w:rPr>
          <w:rFonts w:ascii="Arial Narrow" w:eastAsia="Times New Roman" w:hAnsi="Arial Narrow"/>
          <w:bCs/>
          <w:color w:val="auto"/>
          <w:sz w:val="26"/>
          <w:szCs w:val="26"/>
          <w:lang w:eastAsia="es-ES"/>
        </w:rPr>
        <w:t>ICOMOS-España</w:t>
      </w:r>
      <w:r w:rsidRPr="00F0247F">
        <w:rPr>
          <w:rFonts w:ascii="Arial Narrow" w:eastAsia="Times New Roman" w:hAnsi="Arial Narrow"/>
          <w:color w:val="auto"/>
          <w:sz w:val="26"/>
          <w:szCs w:val="26"/>
          <w:lang w:eastAsia="es-ES"/>
        </w:rPr>
        <w:t>.</w:t>
      </w:r>
    </w:p>
    <w:p w14:paraId="7CDD13C9" w14:textId="327BDD82" w:rsidR="00EE1CF9" w:rsidRPr="00EE1CF9" w:rsidRDefault="00F0247F" w:rsidP="00EE1CF9">
      <w:pPr>
        <w:suppressAutoHyphens w:val="0"/>
        <w:spacing w:before="100" w:beforeAutospacing="1" w:after="100" w:afterAutospacing="1"/>
        <w:rPr>
          <w:rFonts w:ascii="Arial Narrow" w:eastAsia="Times New Roman" w:hAnsi="Arial Narrow"/>
          <w:color w:val="auto"/>
          <w:sz w:val="40"/>
          <w:szCs w:val="26"/>
          <w:lang w:eastAsia="es-ES"/>
        </w:rPr>
      </w:pPr>
      <w:r>
        <w:rPr>
          <w:rFonts w:ascii="Arial Narrow" w:eastAsia="Times New Roman" w:hAnsi="Arial Narrow"/>
          <w:color w:val="auto"/>
          <w:sz w:val="26"/>
          <w:szCs w:val="26"/>
          <w:lang w:eastAsia="es-ES"/>
        </w:rPr>
        <w:t>Se adjunta fotografía</w:t>
      </w:r>
      <w:r w:rsidR="00A458FF">
        <w:rPr>
          <w:rFonts w:ascii="Arial Narrow" w:eastAsia="Times New Roman" w:hAnsi="Arial Narrow"/>
          <w:color w:val="auto"/>
          <w:sz w:val="26"/>
          <w:szCs w:val="26"/>
          <w:lang w:eastAsia="es-ES"/>
        </w:rPr>
        <w:t>, cartel, programa</w:t>
      </w:r>
      <w:r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</w:t>
      </w:r>
      <w:r w:rsidR="00EE1CF9">
        <w:rPr>
          <w:rFonts w:ascii="Arial Narrow" w:eastAsia="Times New Roman" w:hAnsi="Arial Narrow"/>
          <w:color w:val="auto"/>
          <w:sz w:val="26"/>
          <w:szCs w:val="26"/>
          <w:lang w:eastAsia="es-ES"/>
        </w:rPr>
        <w:t>y enlace para descarga de audio:</w:t>
      </w:r>
      <w:r w:rsidR="00EE1CF9" w:rsidRPr="00EE1CF9">
        <w:rPr>
          <w:rFonts w:ascii="Arial" w:eastAsia="Times New Roman" w:hAnsi="Arial" w:cs="Arial"/>
          <w:b/>
          <w:i/>
          <w:color w:val="444444"/>
          <w:sz w:val="20"/>
          <w:lang w:val="en"/>
        </w:rPr>
        <w:t xml:space="preserve"> </w:t>
      </w:r>
      <w:hyperlink r:id="rId8" w:history="1">
        <w:r w:rsidR="00EE1CF9" w:rsidRPr="00EE1CF9">
          <w:rPr>
            <w:rStyle w:val="Hipervnculo"/>
            <w:rFonts w:ascii="Arial" w:eastAsia="Times New Roman" w:hAnsi="Arial" w:cs="Arial"/>
            <w:b/>
            <w:i/>
            <w:color w:val="349CCC"/>
            <w:szCs w:val="29"/>
            <w:lang w:val="en"/>
          </w:rPr>
          <w:t>https://ssweb.seap.minhap.es/almacen/descarga/envio/9630fe1a91c3c27e4961071bbdc6ae35afe82170</w:t>
        </w:r>
      </w:hyperlink>
      <w:bookmarkStart w:id="0" w:name="_GoBack"/>
      <w:bookmarkEnd w:id="0"/>
    </w:p>
    <w:p w14:paraId="13814839" w14:textId="16636B53" w:rsidR="00EE1CF9" w:rsidRDefault="00EE1CF9" w:rsidP="00EE1CF9">
      <w:pPr>
        <w:suppressAutoHyphens w:val="0"/>
        <w:spacing w:before="100" w:beforeAutospacing="1" w:after="100" w:afterAutospacing="1"/>
        <w:jc w:val="both"/>
        <w:rPr>
          <w:rFonts w:ascii="Arial Narrow" w:eastAsia="Times New Roman" w:hAnsi="Arial Narrow"/>
          <w:color w:val="auto"/>
          <w:sz w:val="26"/>
          <w:szCs w:val="26"/>
          <w:lang w:eastAsia="es-ES"/>
        </w:rPr>
      </w:pPr>
    </w:p>
    <w:p w14:paraId="4FD774BA" w14:textId="77777777" w:rsidR="00EE1CF9" w:rsidRDefault="00EE1CF9" w:rsidP="00EE1CF9">
      <w:pPr>
        <w:suppressAutoHyphens w:val="0"/>
        <w:spacing w:before="100" w:beforeAutospacing="1" w:after="100" w:afterAutospacing="1"/>
        <w:jc w:val="both"/>
        <w:rPr>
          <w:rFonts w:ascii="Arial Narrow" w:eastAsia="Times New Roman" w:hAnsi="Arial Narrow"/>
          <w:color w:val="auto"/>
          <w:sz w:val="26"/>
          <w:szCs w:val="26"/>
          <w:lang w:eastAsia="es-ES"/>
        </w:rPr>
      </w:pPr>
    </w:p>
    <w:p w14:paraId="6594E0C0" w14:textId="77777777" w:rsidR="00EE1CF9" w:rsidRDefault="00EE1CF9" w:rsidP="00F0247F">
      <w:pPr>
        <w:suppressAutoHyphens w:val="0"/>
        <w:spacing w:before="100" w:beforeAutospacing="1" w:after="100" w:afterAutospacing="1"/>
        <w:jc w:val="both"/>
        <w:rPr>
          <w:rFonts w:ascii="Arial Narrow" w:eastAsia="Times New Roman" w:hAnsi="Arial Narrow"/>
          <w:color w:val="auto"/>
          <w:sz w:val="26"/>
          <w:szCs w:val="26"/>
          <w:lang w:eastAsia="es-ES"/>
        </w:rPr>
      </w:pPr>
    </w:p>
    <w:p w14:paraId="6A5F8406" w14:textId="77777777" w:rsidR="00EE1CF9" w:rsidRPr="00F0247F" w:rsidRDefault="00EE1CF9" w:rsidP="00F0247F">
      <w:pPr>
        <w:suppressAutoHyphens w:val="0"/>
        <w:spacing w:before="100" w:beforeAutospacing="1" w:after="100" w:afterAutospacing="1"/>
        <w:jc w:val="both"/>
        <w:rPr>
          <w:rFonts w:ascii="Arial Narrow" w:eastAsia="Times New Roman" w:hAnsi="Arial Narrow"/>
          <w:color w:val="auto"/>
          <w:sz w:val="26"/>
          <w:szCs w:val="26"/>
          <w:lang w:eastAsia="es-ES"/>
        </w:rPr>
      </w:pPr>
    </w:p>
    <w:p w14:paraId="2B5C7FD3" w14:textId="276AD902" w:rsidR="00CF01D0" w:rsidRPr="00F0247F" w:rsidRDefault="00CF01D0" w:rsidP="00F0247F">
      <w:pPr>
        <w:jc w:val="both"/>
        <w:rPr>
          <w:rFonts w:ascii="Arial Narrow" w:hAnsi="Arial Narrow" w:cs="Arial"/>
          <w:b/>
          <w:color w:val="000000" w:themeColor="text1"/>
          <w:sz w:val="26"/>
          <w:szCs w:val="26"/>
          <w:lang w:val="en"/>
        </w:rPr>
      </w:pPr>
    </w:p>
    <w:sectPr w:rsidR="00CF01D0" w:rsidRPr="00F0247F" w:rsidSect="00C168DF">
      <w:headerReference w:type="default" r:id="rId9"/>
      <w:footerReference w:type="default" r:id="rId10"/>
      <w:pgSz w:w="11906" w:h="16838"/>
      <w:pgMar w:top="2268" w:right="1274" w:bottom="1985" w:left="1418" w:header="709" w:footer="567" w:gutter="0"/>
      <w:cols w:space="72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8EC206" w14:textId="77777777" w:rsidR="001F0AD8" w:rsidRDefault="001F0AD8">
      <w:pPr>
        <w:spacing w:after="0"/>
      </w:pPr>
      <w:r>
        <w:separator/>
      </w:r>
    </w:p>
  </w:endnote>
  <w:endnote w:type="continuationSeparator" w:id="0">
    <w:p w14:paraId="624CE9F4" w14:textId="77777777" w:rsidR="001F0AD8" w:rsidRDefault="001F0A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Std Light">
    <w:altName w:val="Gill Sans MT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A1488" w14:textId="73357F1B" w:rsidR="00C652F3" w:rsidRDefault="00C652F3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EA3423" w14:textId="77777777" w:rsidR="001F0AD8" w:rsidRDefault="001F0AD8">
      <w:pPr>
        <w:spacing w:after="0"/>
      </w:pPr>
      <w:r>
        <w:separator/>
      </w:r>
    </w:p>
  </w:footnote>
  <w:footnote w:type="continuationSeparator" w:id="0">
    <w:p w14:paraId="294F9EFF" w14:textId="77777777" w:rsidR="001F0AD8" w:rsidRDefault="001F0AD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4FEFE" w14:textId="078BD723" w:rsidR="00C652F3" w:rsidRDefault="004362A5" w:rsidP="00CE1805">
    <w:pPr>
      <w:pStyle w:val="Encabezado"/>
      <w:ind w:left="-142"/>
    </w:pPr>
    <w:r>
      <w:rPr>
        <w:noProof/>
        <w:lang w:eastAsia="es-ES"/>
      </w:rPr>
      <w:drawing>
        <wp:inline distT="0" distB="0" distL="0" distR="0" wp14:anchorId="345BF37F" wp14:editId="4A0D9B90">
          <wp:extent cx="6481534" cy="108025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5261" cy="1084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F74E03" w14:textId="77777777" w:rsidR="00C652F3" w:rsidRDefault="002569B4">
    <w:pPr>
      <w:pStyle w:val="Encabezado"/>
    </w:pPr>
    <w:r>
      <w:rPr>
        <w:rFonts w:cs="Cambri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D572B6"/>
    <w:multiLevelType w:val="multilevel"/>
    <w:tmpl w:val="09206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87"/>
    <w:rsid w:val="000165E5"/>
    <w:rsid w:val="0005105C"/>
    <w:rsid w:val="00066F74"/>
    <w:rsid w:val="0008080B"/>
    <w:rsid w:val="000A2EDA"/>
    <w:rsid w:val="000B3B29"/>
    <w:rsid w:val="000D573B"/>
    <w:rsid w:val="000E02FF"/>
    <w:rsid w:val="000E30D2"/>
    <w:rsid w:val="00110DF9"/>
    <w:rsid w:val="00125D8C"/>
    <w:rsid w:val="00125E24"/>
    <w:rsid w:val="00126BDB"/>
    <w:rsid w:val="00134B20"/>
    <w:rsid w:val="00193772"/>
    <w:rsid w:val="001941A5"/>
    <w:rsid w:val="001E4C3C"/>
    <w:rsid w:val="001F0AD8"/>
    <w:rsid w:val="001F3E65"/>
    <w:rsid w:val="002007E1"/>
    <w:rsid w:val="00212CE8"/>
    <w:rsid w:val="002428F0"/>
    <w:rsid w:val="00251378"/>
    <w:rsid w:val="002569B4"/>
    <w:rsid w:val="00271F44"/>
    <w:rsid w:val="00276E70"/>
    <w:rsid w:val="003036BE"/>
    <w:rsid w:val="00327023"/>
    <w:rsid w:val="0033312A"/>
    <w:rsid w:val="003573B8"/>
    <w:rsid w:val="003733AA"/>
    <w:rsid w:val="00395324"/>
    <w:rsid w:val="003A193F"/>
    <w:rsid w:val="003B7399"/>
    <w:rsid w:val="003D4185"/>
    <w:rsid w:val="003F502E"/>
    <w:rsid w:val="00410B5A"/>
    <w:rsid w:val="004312B1"/>
    <w:rsid w:val="004362A5"/>
    <w:rsid w:val="0043669E"/>
    <w:rsid w:val="004609F7"/>
    <w:rsid w:val="004631BA"/>
    <w:rsid w:val="004A1D4B"/>
    <w:rsid w:val="004B0556"/>
    <w:rsid w:val="004C20F3"/>
    <w:rsid w:val="004E01C6"/>
    <w:rsid w:val="004F3A78"/>
    <w:rsid w:val="005160D3"/>
    <w:rsid w:val="00594E18"/>
    <w:rsid w:val="005C47C9"/>
    <w:rsid w:val="005D0640"/>
    <w:rsid w:val="005D1694"/>
    <w:rsid w:val="005D1ADD"/>
    <w:rsid w:val="006420D4"/>
    <w:rsid w:val="00646706"/>
    <w:rsid w:val="006515B9"/>
    <w:rsid w:val="006524E1"/>
    <w:rsid w:val="00653E6E"/>
    <w:rsid w:val="006664AD"/>
    <w:rsid w:val="00681B22"/>
    <w:rsid w:val="0074245B"/>
    <w:rsid w:val="0077143C"/>
    <w:rsid w:val="00797A2C"/>
    <w:rsid w:val="007C17F2"/>
    <w:rsid w:val="007D5429"/>
    <w:rsid w:val="007F7E13"/>
    <w:rsid w:val="008315D8"/>
    <w:rsid w:val="0086682D"/>
    <w:rsid w:val="00872CA7"/>
    <w:rsid w:val="00887E82"/>
    <w:rsid w:val="008922FB"/>
    <w:rsid w:val="008A766F"/>
    <w:rsid w:val="008D055F"/>
    <w:rsid w:val="00944E43"/>
    <w:rsid w:val="00971D61"/>
    <w:rsid w:val="009854E5"/>
    <w:rsid w:val="009916D5"/>
    <w:rsid w:val="0099729B"/>
    <w:rsid w:val="009E22D4"/>
    <w:rsid w:val="009F1787"/>
    <w:rsid w:val="009F2DBC"/>
    <w:rsid w:val="009F63AA"/>
    <w:rsid w:val="00A12126"/>
    <w:rsid w:val="00A121B8"/>
    <w:rsid w:val="00A15E81"/>
    <w:rsid w:val="00A34E15"/>
    <w:rsid w:val="00A458FF"/>
    <w:rsid w:val="00A46C47"/>
    <w:rsid w:val="00A4729F"/>
    <w:rsid w:val="00A57CDC"/>
    <w:rsid w:val="00A653A0"/>
    <w:rsid w:val="00A932D3"/>
    <w:rsid w:val="00B04FF6"/>
    <w:rsid w:val="00B23BA9"/>
    <w:rsid w:val="00B33AC0"/>
    <w:rsid w:val="00B552E5"/>
    <w:rsid w:val="00B670F3"/>
    <w:rsid w:val="00B90C63"/>
    <w:rsid w:val="00B9263E"/>
    <w:rsid w:val="00B946C7"/>
    <w:rsid w:val="00BA6699"/>
    <w:rsid w:val="00BA7250"/>
    <w:rsid w:val="00BD0840"/>
    <w:rsid w:val="00BD4022"/>
    <w:rsid w:val="00BE2E2B"/>
    <w:rsid w:val="00BF17F5"/>
    <w:rsid w:val="00C168DF"/>
    <w:rsid w:val="00C361CF"/>
    <w:rsid w:val="00C60A5D"/>
    <w:rsid w:val="00C652F3"/>
    <w:rsid w:val="00CA2679"/>
    <w:rsid w:val="00CB4419"/>
    <w:rsid w:val="00CE1805"/>
    <w:rsid w:val="00CE67E9"/>
    <w:rsid w:val="00CF01D0"/>
    <w:rsid w:val="00D05244"/>
    <w:rsid w:val="00D06032"/>
    <w:rsid w:val="00D62322"/>
    <w:rsid w:val="00D67D2B"/>
    <w:rsid w:val="00D81437"/>
    <w:rsid w:val="00D94EBB"/>
    <w:rsid w:val="00D95F87"/>
    <w:rsid w:val="00DF3C2A"/>
    <w:rsid w:val="00E60D97"/>
    <w:rsid w:val="00EA6A1E"/>
    <w:rsid w:val="00EE1CF9"/>
    <w:rsid w:val="00EE2848"/>
    <w:rsid w:val="00F0247F"/>
    <w:rsid w:val="00F04C3E"/>
    <w:rsid w:val="00F07519"/>
    <w:rsid w:val="00F60F6B"/>
    <w:rsid w:val="00FA0459"/>
    <w:rsid w:val="00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15A3D76"/>
  <w15:chartTrackingRefBased/>
  <w15:docId w15:val="{6082F9F1-96D8-CF44-BFC5-08FC3241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/>
    </w:pPr>
    <w:rPr>
      <w:rFonts w:ascii="Cambria" w:eastAsia="Cambria" w:hAnsi="Cambria"/>
      <w:color w:val="00000A"/>
      <w:sz w:val="24"/>
      <w:szCs w:val="24"/>
      <w:lang w:eastAsia="en-US"/>
    </w:rPr>
  </w:style>
  <w:style w:type="paragraph" w:styleId="Ttulo3">
    <w:name w:val="heading 3"/>
    <w:basedOn w:val="Normal"/>
    <w:link w:val="Ttulo3Car"/>
    <w:uiPriority w:val="9"/>
    <w:qFormat/>
    <w:rsid w:val="009854E5"/>
    <w:pPr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color w:val="auto"/>
      <w:sz w:val="27"/>
      <w:szCs w:val="27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E1C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OpenSymbol"/>
    </w:rPr>
  </w:style>
  <w:style w:type="character" w:customStyle="1" w:styleId="WW8Num1z1">
    <w:name w:val="WW8Num1z1"/>
    <w:rPr>
      <w:rFonts w:ascii="Symbol" w:hAnsi="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styleId="Hipervnculo">
    <w:name w:val="Hyperlink"/>
    <w:rPr>
      <w:color w:val="0000FF"/>
      <w:u w:val="single"/>
    </w:rPr>
  </w:style>
  <w:style w:type="character" w:customStyle="1" w:styleId="ListLabel1">
    <w:name w:val="ListLabel 1"/>
    <w:rPr>
      <w:rFonts w:cs="OpenSymbol"/>
    </w:rPr>
  </w:style>
  <w:style w:type="character" w:customStyle="1" w:styleId="ListLabel2">
    <w:name w:val="ListLabel 2"/>
    <w:rPr>
      <w:rFonts w:cs="OpenSymbol"/>
    </w:rPr>
  </w:style>
  <w:style w:type="character" w:customStyle="1" w:styleId="ListLabel3">
    <w:name w:val="ListLabel 3"/>
    <w:rPr>
      <w:rFonts w:cs="OpenSymbol"/>
    </w:rPr>
  </w:style>
  <w:style w:type="character" w:customStyle="1" w:styleId="ListLabel4">
    <w:name w:val="ListLabel 4"/>
    <w:rPr>
      <w:rFonts w:cs="OpenSymbol"/>
    </w:rPr>
  </w:style>
  <w:style w:type="character" w:customStyle="1" w:styleId="ListLabel5">
    <w:name w:val="ListLabel 5"/>
    <w:rPr>
      <w:rFonts w:cs="OpenSymbol"/>
    </w:rPr>
  </w:style>
  <w:style w:type="character" w:customStyle="1" w:styleId="ListLabel6">
    <w:name w:val="ListLabel 6"/>
    <w:rPr>
      <w:rFonts w:cs="OpenSymbol"/>
    </w:rPr>
  </w:style>
  <w:style w:type="character" w:customStyle="1" w:styleId="ListLabel7">
    <w:name w:val="ListLabel 7"/>
    <w:rPr>
      <w:rFonts w:cs="OpenSymbol"/>
    </w:rPr>
  </w:style>
  <w:style w:type="character" w:customStyle="1" w:styleId="ListLabel8">
    <w:name w:val="ListLabel 8"/>
    <w:rPr>
      <w:rFonts w:cs="OpenSymbol"/>
    </w:rPr>
  </w:style>
  <w:style w:type="character" w:customStyle="1" w:styleId="ListLabel9">
    <w:name w:val="ListLabel 9"/>
    <w:rPr>
      <w:rFonts w:cs="OpenSymbol"/>
    </w:rPr>
  </w:style>
  <w:style w:type="character" w:customStyle="1" w:styleId="ListLabel10">
    <w:name w:val="ListLabel 10"/>
    <w:rPr>
      <w:rFonts w:cs="OpenSymbol"/>
    </w:rPr>
  </w:style>
  <w:style w:type="character" w:customStyle="1" w:styleId="ListLabel11">
    <w:name w:val="ListLabel 11"/>
    <w:rPr>
      <w:rFonts w:cs="OpenSymbol"/>
    </w:rPr>
  </w:style>
  <w:style w:type="character" w:customStyle="1" w:styleId="ListLabel12">
    <w:name w:val="ListLabel 12"/>
    <w:rPr>
      <w:rFonts w:cs="OpenSymbol"/>
    </w:rPr>
  </w:style>
  <w:style w:type="character" w:customStyle="1" w:styleId="ListLabel13">
    <w:name w:val="ListLabel 13"/>
    <w:rPr>
      <w:rFonts w:cs="OpenSymbol"/>
    </w:rPr>
  </w:style>
  <w:style w:type="character" w:customStyle="1" w:styleId="ListLabel14">
    <w:name w:val="ListLabel 14"/>
    <w:rPr>
      <w:rFonts w:cs="OpenSymbol"/>
    </w:rPr>
  </w:style>
  <w:style w:type="character" w:customStyle="1" w:styleId="ListLabel15">
    <w:name w:val="ListLabel 15"/>
    <w:rPr>
      <w:rFonts w:cs="OpenSymbol"/>
    </w:rPr>
  </w:style>
  <w:style w:type="character" w:customStyle="1" w:styleId="ListLabel16">
    <w:name w:val="ListLabel 16"/>
    <w:rPr>
      <w:rFonts w:cs="OpenSymbol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8">
    <w:name w:val="ListLabel 18"/>
    <w:rPr>
      <w:rFonts w:cs="OpenSymbol"/>
    </w:rPr>
  </w:style>
  <w:style w:type="character" w:customStyle="1" w:styleId="Smbolosdenumeracin">
    <w:name w:val="Símbolos de numeración"/>
  </w:style>
  <w:style w:type="character" w:customStyle="1" w:styleId="TextodegloboCar">
    <w:name w:val="Texto de globo Car"/>
    <w:rPr>
      <w:rFonts w:ascii="Lucida Grande" w:hAnsi="Lucida Grande" w:cs="Lucida Grande"/>
      <w:color w:val="00000A"/>
      <w:sz w:val="18"/>
      <w:szCs w:val="18"/>
      <w:lang w:val="en-US" w:eastAsia="en-US"/>
    </w:rPr>
  </w:style>
  <w:style w:type="character" w:styleId="Textoennegrita">
    <w:name w:val="Strong"/>
    <w:uiPriority w:val="22"/>
    <w:qFormat/>
    <w:rPr>
      <w:b/>
      <w:bCs/>
    </w:rPr>
  </w:style>
  <w:style w:type="character" w:customStyle="1" w:styleId="Textoennegrita1">
    <w:name w:val="Texto en negrita1"/>
    <w:basedOn w:val="Fuentedeprrafopredeter1"/>
    <w:rPr>
      <w:b/>
      <w:bCs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ListLabel19">
    <w:name w:val="ListLabel 19"/>
    <w:rPr>
      <w:rFonts w:cs="OpenSymbol"/>
    </w:rPr>
  </w:style>
  <w:style w:type="character" w:customStyle="1" w:styleId="ListLabel20">
    <w:name w:val="ListLabel 20"/>
    <w:rPr>
      <w:rFonts w:cs="OpenSymbol"/>
    </w:rPr>
  </w:style>
  <w:style w:type="character" w:customStyle="1" w:styleId="ListLabel21">
    <w:name w:val="ListLabel 21"/>
    <w:rPr>
      <w:rFonts w:cs="OpenSymbol"/>
    </w:rPr>
  </w:style>
  <w:style w:type="character" w:customStyle="1" w:styleId="ListLabel22">
    <w:name w:val="ListLabel 22"/>
    <w:rPr>
      <w:rFonts w:cs="OpenSymbol"/>
    </w:rPr>
  </w:style>
  <w:style w:type="character" w:customStyle="1" w:styleId="ListLabel23">
    <w:name w:val="ListLabel 23"/>
    <w:rPr>
      <w:rFonts w:cs="OpenSymbol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5">
    <w:name w:val="ListLabel 25"/>
    <w:rPr>
      <w:rFonts w:cs="OpenSymbol"/>
    </w:rPr>
  </w:style>
  <w:style w:type="character" w:customStyle="1" w:styleId="ListLabel26">
    <w:name w:val="ListLabel 26"/>
    <w:rPr>
      <w:rFonts w:cs="OpenSymbol"/>
    </w:rPr>
  </w:style>
  <w:style w:type="character" w:customStyle="1" w:styleId="ListLabel27">
    <w:name w:val="ListLabel 27"/>
    <w:rPr>
      <w:rFonts w:cs="OpenSymbol"/>
    </w:rPr>
  </w:style>
  <w:style w:type="character" w:customStyle="1" w:styleId="ListLabel28">
    <w:name w:val="ListLabel 28"/>
    <w:rPr>
      <w:rFonts w:cs="OpenSymbol"/>
    </w:rPr>
  </w:style>
  <w:style w:type="character" w:customStyle="1" w:styleId="ListLabel29">
    <w:name w:val="ListLabel 29"/>
    <w:rPr>
      <w:rFonts w:cs="OpenSymbol"/>
    </w:rPr>
  </w:style>
  <w:style w:type="character" w:customStyle="1" w:styleId="ListLabel30">
    <w:name w:val="ListLabel 30"/>
    <w:rPr>
      <w:rFonts w:cs="OpenSymbol"/>
    </w:rPr>
  </w:style>
  <w:style w:type="character" w:customStyle="1" w:styleId="ListLabel31">
    <w:name w:val="ListLabel 31"/>
    <w:rPr>
      <w:rFonts w:cs="OpenSymbol"/>
    </w:rPr>
  </w:style>
  <w:style w:type="character" w:customStyle="1" w:styleId="ListLabel32">
    <w:name w:val="ListLabel 32"/>
    <w:rPr>
      <w:rFonts w:cs="OpenSymbol"/>
    </w:rPr>
  </w:style>
  <w:style w:type="character" w:customStyle="1" w:styleId="ListLabel33">
    <w:name w:val="ListLabel 33"/>
    <w:rPr>
      <w:rFonts w:cs="OpenSymbol"/>
    </w:rPr>
  </w:style>
  <w:style w:type="character" w:customStyle="1" w:styleId="ListLabel34">
    <w:name w:val="ListLabel 34"/>
    <w:rPr>
      <w:rFonts w:cs="OpenSymbol"/>
    </w:rPr>
  </w:style>
  <w:style w:type="character" w:customStyle="1" w:styleId="ListLabel35">
    <w:name w:val="ListLabel 35"/>
    <w:rPr>
      <w:rFonts w:cs="OpenSymbol"/>
    </w:rPr>
  </w:style>
  <w:style w:type="character" w:customStyle="1" w:styleId="ListLabel36">
    <w:name w:val="ListLabel 36"/>
    <w:rPr>
      <w:rFonts w:cs="OpenSymbol"/>
    </w:rPr>
  </w:style>
  <w:style w:type="paragraph" w:customStyle="1" w:styleId="Ttulo2">
    <w:name w:val="Títul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customStyle="1" w:styleId="Ttulo1">
    <w:name w:val="Título1"/>
    <w:basedOn w:val="Normal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">
    <w:name w:val="Cabecera y pie"/>
    <w:basedOn w:val="Normal"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pPr>
      <w:keepNext/>
      <w:jc w:val="right"/>
    </w:pPr>
    <w:rPr>
      <w:rFonts w:ascii="Arial" w:eastAsia="Times New Roman" w:hAnsi="Arial" w:cs="Arial"/>
      <w:b/>
      <w:bCs/>
    </w:rPr>
  </w:style>
  <w:style w:type="paragraph" w:customStyle="1" w:styleId="Textodeglobo1">
    <w:name w:val="Texto de globo1"/>
    <w:basedOn w:val="Normal"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E18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E1805"/>
    <w:rPr>
      <w:rFonts w:ascii="Segoe UI" w:eastAsia="Cambria" w:hAnsi="Segoe UI" w:cs="Segoe UI"/>
      <w:color w:val="00000A"/>
      <w:sz w:val="18"/>
      <w:szCs w:val="18"/>
      <w:lang w:val="en-US" w:eastAsia="en-US"/>
    </w:rPr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rsid w:val="00681B22"/>
    <w:pPr>
      <w:suppressAutoHyphens/>
      <w:autoSpaceDN w:val="0"/>
      <w:textAlignment w:val="baseline"/>
    </w:pPr>
    <w:rPr>
      <w:rFonts w:ascii="Tahoma" w:eastAsia="Tahoma" w:hAnsi="Tahoma" w:cs="Tahoma"/>
      <w:sz w:val="24"/>
      <w:szCs w:val="24"/>
      <w:lang w:eastAsia="zh-CN" w:bidi="hi-IN"/>
    </w:rPr>
  </w:style>
  <w:style w:type="character" w:customStyle="1" w:styleId="StrongEmphasis">
    <w:name w:val="Strong Emphasis"/>
    <w:rsid w:val="00681B22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9854E5"/>
    <w:rPr>
      <w:b/>
      <w:bCs/>
      <w:sz w:val="27"/>
      <w:szCs w:val="27"/>
      <w:lang w:eastAsia="es-ES"/>
    </w:rPr>
  </w:style>
  <w:style w:type="character" w:styleId="nfasis">
    <w:name w:val="Emphasis"/>
    <w:basedOn w:val="Fuentedeprrafopredeter"/>
    <w:uiPriority w:val="20"/>
    <w:qFormat/>
    <w:rsid w:val="00F0247F"/>
    <w:rPr>
      <w:i/>
      <w:i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E1CF9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web.seap.minhap.es/almacen/descarga/envio/9630fe1a91c3c27e4961071bbdc6ae35afe8217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233F8-9884-498C-B236-015254B52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602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cp:keywords/>
  <cp:lastModifiedBy>Ana Pielfort Garrido</cp:lastModifiedBy>
  <cp:revision>7</cp:revision>
  <cp:lastPrinted>2025-04-02T08:22:00Z</cp:lastPrinted>
  <dcterms:created xsi:type="dcterms:W3CDTF">2025-05-15T06:13:00Z</dcterms:created>
  <dcterms:modified xsi:type="dcterms:W3CDTF">2025-05-15T10:23:00Z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ayto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