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lang w:val="es-ES"/>
        </w:rPr>
      </w:pPr>
      <w:r>
        <w:rPr>
          <w:lang w:val="es-ES"/>
        </w:rPr>
      </w:r>
    </w:p>
    <w:p>
      <w:pPr>
        <w:pStyle w:val="Normal"/>
        <w:spacing w:before="0" w:after="200"/>
        <w:jc w:val="left"/>
        <w:rPr>
          <w:b/>
          <w:bCs/>
          <w:sz w:val="40"/>
          <w:szCs w:val="40"/>
        </w:rPr>
      </w:pPr>
      <w:r>
        <w:rPr>
          <w:rFonts w:eastAsia="NSimSun" w:cs="Alef" w:ascii="Arial Narrow" w:hAnsi="Arial Narrow"/>
          <w:b/>
          <w:bCs/>
          <w:i w:val="false"/>
          <w:iCs w:val="false"/>
          <w:color w:val="000000"/>
          <w:spacing w:val="-2"/>
          <w:sz w:val="40"/>
          <w:szCs w:val="40"/>
          <w:lang w:val="es-ES" w:bidi="hi-IN"/>
        </w:rPr>
        <w:t>El Ayuntamiento renueva en su totalidad el alumbrado público de la barriada rural de Majarromaque e implanta tecnología LED en sus 110 luminarias</w:t>
      </w:r>
    </w:p>
    <w:p>
      <w:pPr>
        <w:pStyle w:val="Textopreformateado"/>
        <w:jc w:val="left"/>
        <w:rPr>
          <w:rFonts w:ascii="Arial Narrow" w:hAnsi="Arial Narrow"/>
          <w:b w:val="false"/>
          <w:bCs w:val="false"/>
          <w:sz w:val="32"/>
          <w:szCs w:val="32"/>
        </w:rPr>
      </w:pPr>
      <w:r>
        <w:rPr>
          <w:rFonts w:eastAsia="Malgun Gothic" w:cs="Helvetica" w:ascii="Arial Narrow" w:hAnsi="Arial Narrow"/>
          <w:b w:val="false"/>
          <w:bCs w:val="false"/>
          <w:color w:val="000000"/>
          <w:kern w:val="0"/>
          <w:sz w:val="32"/>
          <w:szCs w:val="32"/>
          <w:lang w:eastAsia="es-ES_tradnl"/>
        </w:rPr>
        <w:t>Esta intervención de reforma integral se suma a las ya ejecutadas en La Corta, Las Pachecas, Los Albarizones, Rajamancera, El Portal y Cuartillos, y a las que están en proceso en La Guareña y El Mojo</w:t>
      </w:r>
    </w:p>
    <w:p>
      <w:pPr>
        <w:pStyle w:val="Normal"/>
        <w:spacing w:lineRule="auto" w:line="240" w:before="0" w:after="200"/>
        <w:jc w:val="both"/>
        <w:rPr>
          <w:rFonts w:ascii="Arial Narrow" w:hAnsi="Arial Narrow"/>
          <w:sz w:val="26"/>
          <w:szCs w:val="26"/>
        </w:rPr>
      </w:pPr>
      <w:r>
        <w:rPr>
          <w:rFonts w:eastAsia="Malgun Gothic" w:cs="Helvetica" w:ascii="Arial Narrow" w:hAnsi="Arial Narrow"/>
          <w:b/>
          <w:bCs/>
          <w:color w:val="000000"/>
          <w:kern w:val="0"/>
          <w:sz w:val="26"/>
          <w:szCs w:val="26"/>
          <w:lang w:eastAsia="es-ES_tradnl"/>
        </w:rPr>
        <w:t>18</w:t>
      </w:r>
      <w:r>
        <w:rPr>
          <w:rFonts w:eastAsia="Malgun Gothic" w:cs="Helvetica" w:ascii="Arial Narrow" w:hAnsi="Arial Narrow"/>
          <w:b/>
          <w:bCs/>
          <w:color w:val="000000"/>
          <w:kern w:val="0"/>
          <w:sz w:val="26"/>
          <w:szCs w:val="26"/>
          <w:lang w:eastAsia="es-ES_tradnl"/>
        </w:rPr>
        <w:t xml:space="preserve"> de mayo de 2025. </w:t>
      </w:r>
      <w:r>
        <w:rPr>
          <w:rFonts w:eastAsia="Malgun Gothic" w:cs="Helvetica" w:ascii="Arial Narrow" w:hAnsi="Arial Narrow"/>
          <w:b w:val="false"/>
          <w:bCs w:val="false"/>
          <w:color w:val="000000"/>
          <w:kern w:val="0"/>
          <w:sz w:val="26"/>
          <w:szCs w:val="26"/>
          <w:lang w:eastAsia="es-ES_tradnl"/>
        </w:rPr>
        <w:t xml:space="preserve">El Ayuntamiento está llevando a cabo una completa renovación del alumbrado público de la barriada rural de Majarromaque para sustituir las actuales luminarias por tecnología led y reparar las infraestructuras en mal estado o que se encuentren deficientes. Así lo ha anunciado el teniente de alcaldesa de Servicios Públicos, Jaime Espinar, resaltando que esta actuación se enmarca dentro de los objetivos del Gobierno local de mejorar la vida en los barrios con intervenciones que redunden en una mayor sostenibilidad, eficiencia y bienestar para los vecinos. </w:t>
      </w:r>
    </w:p>
    <w:p>
      <w:pPr>
        <w:pStyle w:val="Textopreformateado"/>
        <w:spacing w:lineRule="auto" w:line="240" w:before="0" w:after="200"/>
        <w:jc w:val="both"/>
        <w:rPr>
          <w:rFonts w:ascii="Arial Narrow" w:hAnsi="Arial Narrow"/>
          <w:sz w:val="26"/>
          <w:szCs w:val="26"/>
        </w:rPr>
      </w:pPr>
      <w:r>
        <w:rPr>
          <w:rFonts w:eastAsia="Malgun Gothic" w:cs="Helvetica" w:ascii="Arial Narrow" w:hAnsi="Arial Narrow"/>
          <w:b w:val="false"/>
          <w:bCs w:val="false"/>
          <w:color w:val="auto"/>
          <w:kern w:val="0"/>
          <w:sz w:val="26"/>
          <w:szCs w:val="26"/>
          <w:lang w:eastAsia="es-ES_tradnl"/>
        </w:rPr>
        <w:t xml:space="preserve">Tal y como ha subrayado el teniente de alcaldesa, con esta actuación “seguimos modernizando el servicio de alumbrado público en todo el término municipal de Jerez para mejorar la iluminación y la seguridad en los barrios y barriadas tanto del Jerez urbano como rural, logrando un mayor ahorro en la factura de la luz y reducir el consumo de energía, ya que las luces LED proporcionan un alumbrado de más calidad y dan más visibilidad al espacio público”. </w:t>
      </w:r>
    </w:p>
    <w:p>
      <w:pPr>
        <w:pStyle w:val="Textopreformateado"/>
        <w:jc w:val="both"/>
        <w:rPr>
          <w:rFonts w:ascii="Arial Narrow" w:hAnsi="Arial Narrow"/>
          <w:sz w:val="26"/>
          <w:szCs w:val="26"/>
        </w:rPr>
      </w:pPr>
      <w:r>
        <w:rPr>
          <w:rFonts w:ascii="Arial Narrow" w:hAnsi="Arial Narrow"/>
          <w:sz w:val="26"/>
          <w:szCs w:val="26"/>
        </w:rPr>
        <w:t xml:space="preserve">Igualmente, Jaime Espinar ha subrayado los beneficios que supone para el medio ambiente y la calidad del aire la reducción del consumo eléctrico mediante el uso de lámparas tipo LED, una tecnología que, además, reduce los costes de mantenimiento. </w:t>
      </w:r>
    </w:p>
    <w:p>
      <w:pPr>
        <w:pStyle w:val="Textopreformateado"/>
        <w:jc w:val="both"/>
        <w:rPr>
          <w:rFonts w:ascii="Arial Narrow" w:hAnsi="Arial Narrow"/>
          <w:sz w:val="26"/>
          <w:szCs w:val="26"/>
        </w:rPr>
      </w:pPr>
      <w:r>
        <w:rPr>
          <w:rFonts w:ascii="Arial Narrow" w:hAnsi="Arial Narrow"/>
          <w:sz w:val="26"/>
          <w:szCs w:val="26"/>
        </w:rPr>
        <w:t xml:space="preserve">La intervención consiste en el cambio de un total de 110 luminarias por otras tantas unidades tipo leds, consiguiendo de este modo un ahorro de hasta el 70 por ciento de energía. Además de la reducción del consumo eléctrico, Jaime Espinar ha subrayado los beneficios del uso de la tecnología LED para la mejora del medio ambiente y de la calidad del aire, además de la reducción de los costes de mantenimiento que implica este tipo de luminarias. </w:t>
      </w:r>
    </w:p>
    <w:p>
      <w:pPr>
        <w:pStyle w:val="Textopreformateado"/>
        <w:jc w:val="both"/>
        <w:rPr>
          <w:rFonts w:ascii="Arial Narrow" w:hAnsi="Arial Narrow"/>
          <w:sz w:val="26"/>
          <w:szCs w:val="26"/>
        </w:rPr>
      </w:pPr>
      <w:r>
        <w:rPr>
          <w:rFonts w:ascii="Arial Narrow" w:hAnsi="Arial Narrow"/>
          <w:sz w:val="26"/>
          <w:szCs w:val="26"/>
        </w:rPr>
        <w:t xml:space="preserve">También la teniente de alcaldesa de Medio Rural, Susana Sánchez, ha hecho alusión a las ventajas que tiene el uso de esta tecnología para impulsar la sostenibilidad en la zona rural de Jerez y mejorar la calidad de vida de los vecinos, “dando respuesta así a las peticiones que nos trasladan de contar con servicios públicos de calidad, completamente renovados y adaptados a las necesidades de las distintas barriadas”. </w:t>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t xml:space="preserve">En este sentido, la teniente de alcaldesa ha recordado que esta intervención en Majarromaque se suma a los proyectos de renovación integral del alumbrado que ya se han ejecutado en las barriadas rurales de La Corta, Las Pachecas, Los Albarizones, Rajamancera y El Portal, y la pedanía de Cuartillos. Asimismo, están en proceso actuaciones en La Guareña, donde se han instalado 15 farolas fotovoltaicas, y El Mojo, con otras 22 farolas fotovoltaicas. </w:t>
      </w:r>
    </w:p>
    <w:p>
      <w:pPr>
        <w:pStyle w:val="Normal"/>
        <w:spacing w:lineRule="auto" w:line="240" w:before="0" w:after="200"/>
        <w:jc w:val="both"/>
        <w:rPr>
          <w:rFonts w:ascii="Arial Narrow" w:hAnsi="Arial Narrow" w:eastAsia="Malgun Gothic" w:cs="Helvetica"/>
          <w:b w:val="false"/>
          <w:bCs w:val="false"/>
          <w:color w:val="auto"/>
          <w:kern w:val="0"/>
          <w:sz w:val="26"/>
          <w:szCs w:val="26"/>
          <w:lang w:eastAsia="es-ES_tradnl"/>
        </w:rPr>
      </w:pPr>
      <w:r>
        <w:rPr>
          <w:rFonts w:eastAsia="Malgun Gothic" w:cs="Helvetica" w:ascii="Arial Narrow" w:hAnsi="Arial Narrow"/>
          <w:b w:val="false"/>
          <w:bCs w:val="false"/>
          <w:color w:val="auto"/>
          <w:kern w:val="0"/>
          <w:sz w:val="26"/>
          <w:szCs w:val="26"/>
          <w:lang w:eastAsia="es-ES_tradnl"/>
        </w:rPr>
      </w:r>
    </w:p>
    <w:p>
      <w:pPr>
        <w:pStyle w:val="Normal"/>
        <w:spacing w:lineRule="auto" w:line="240" w:before="0" w:after="200"/>
        <w:jc w:val="both"/>
        <w:rPr>
          <w:rFonts w:ascii="Arial Narrow" w:hAnsi="Arial Narrow" w:eastAsia="Malgun Gothic" w:cs="Helvetica"/>
          <w:b w:val="false"/>
          <w:bCs w:val="false"/>
          <w:color w:val="auto"/>
          <w:kern w:val="0"/>
          <w:sz w:val="26"/>
          <w:szCs w:val="26"/>
          <w:lang w:eastAsia="es-ES_tradnl"/>
        </w:rPr>
      </w:pPr>
      <w:r>
        <w:rPr>
          <w:rFonts w:eastAsia="Malgun Gothic" w:cs="Helvetica" w:ascii="Arial Narrow" w:hAnsi="Arial Narrow"/>
          <w:b w:val="false"/>
          <w:bCs w:val="false"/>
          <w:color w:val="auto"/>
          <w:kern w:val="0"/>
          <w:sz w:val="26"/>
          <w:szCs w:val="26"/>
          <w:lang w:eastAsia="es-ES_tradnl"/>
        </w:rPr>
      </w:r>
    </w:p>
    <w:sectPr>
      <w:headerReference w:type="default" r:id="rId2"/>
      <w:footerReference w:type="default" r:id="rId3"/>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Humanst521 BT">
    <w:altName w:val="Lucida Sans Unicode"/>
    <w:charset w:val="00"/>
    <w:family w:val="roman"/>
    <w:pitch w:val="variable"/>
  </w:font>
  <w:font w:name="Liberation Serif">
    <w:altName w:val="Times New Roman"/>
    <w:charset w:val="00"/>
    <w:family w:val="swiss"/>
    <w:pitch w:val="variable"/>
  </w:font>
  <w:font w:name="Arial">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CG Times">
    <w:charset w:val="00"/>
    <w:family w:val="roman"/>
    <w:pitch w:val="variable"/>
  </w:font>
  <w:font w:name="Humanst521 Lt BT">
    <w:altName w:val="Bookman Old Style"/>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Tahoma">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142"/>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Header"/>
      <w:rPr>
        <w:lang w:val="es-ES"/>
      </w:rPr>
    </w:pPr>
    <w:r>
      <w:rPr>
        <w:rFonts w:cs="Cambria"/>
        <w:lang w:val="es-ES"/>
      </w:rPr>
      <w:t xml:space="preserve"> </w:t>
    </w:r>
  </w:p>
</w:hdr>
</file>

<file path=word/settings.xml><?xml version="1.0" encoding="utf-8"?>
<w:settings xmlns:w="http://schemas.openxmlformats.org/wordprocessingml/2006/main">
  <w:zoom w:percent="140"/>
  <w:displayBackgroundShape/>
  <w:embedSystemFonts/>
  <w:defaultTabStop w:val="708"/>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style w:type="paragraph" w:styleId="Normal">
    <w:name w:val="Normal"/>
    <w:qFormat/>
    <w:pPr>
      <w:widowControl/>
      <w:suppressAutoHyphens w:val="true"/>
      <w:overflowPunct w:val="false"/>
      <w:bidi w:val="0"/>
      <w:spacing w:before="0" w:after="200"/>
      <w:jc w:val="left"/>
    </w:pPr>
    <w:rPr>
      <w:rFonts w:ascii="Cambria" w:hAnsi="Cambria" w:eastAsia="Cambria" w:cs="Times New Roman"/>
      <w:color w:val="00000A"/>
      <w:kern w:val="0"/>
      <w:sz w:val="24"/>
      <w:szCs w:val="24"/>
      <w:lang w:val="es-ES" w:eastAsia="en-US" w:bidi="ar-SA"/>
    </w:rPr>
  </w:style>
  <w:style w:type="paragraph" w:styleId="Heading1">
    <w:name w:val="Heading 1"/>
    <w:basedOn w:val="Normal"/>
    <w:next w:val="Normal"/>
    <w:qFormat/>
    <w:pPr>
      <w:keepNext w:val="true"/>
      <w:outlineLvl w:val="0"/>
    </w:pPr>
    <w:rPr>
      <w:rFonts w:ascii="Humanst521 BT;Lucida Sans Unicode" w:hAnsi="Humanst521 BT;Lucida Sans Unicode" w:cs="Humanst521 BT;Lucida Sans Unicode"/>
      <w:b/>
      <w:sz w:val="28"/>
      <w:lang w:val="es-ES"/>
    </w:rPr>
  </w:style>
  <w:style w:type="paragraph" w:styleId="Heading2">
    <w:name w:val="Heading 2"/>
    <w:basedOn w:val="Normal"/>
    <w:qFormat/>
    <w:pPr>
      <w:spacing w:lineRule="auto" w:line="240" w:beforeAutospacing="1" w:afterAutospacing="1"/>
      <w:outlineLvl w:val="1"/>
    </w:pPr>
    <w:rPr>
      <w:rFonts w:ascii="Times New Roman" w:hAnsi="Times New Roman" w:eastAsia="Times New Roman" w:cs="Times New Roman"/>
      <w:b/>
      <w:bCs/>
      <w:sz w:val="36"/>
      <w:szCs w:val="36"/>
      <w:lang w:eastAsia="es-ES"/>
    </w:rPr>
  </w:style>
  <w:style w:type="paragraph" w:styleId="Heading3">
    <w:name w:val="Heading 3"/>
    <w:basedOn w:val="Ttulo"/>
    <w:next w:val="BodyText"/>
    <w:qFormat/>
    <w:pPr>
      <w:spacing w:before="140" w:after="120"/>
      <w:outlineLvl w:val="2"/>
    </w:pPr>
    <w:rPr>
      <w:rFonts w:ascii="Liberation Serif" w:hAnsi="Liberation Serif" w:eastAsia="Segoe UI" w:cs="Tahoma"/>
      <w:b/>
      <w:bCs/>
      <w:sz w:val="28"/>
      <w:szCs w:val="28"/>
    </w:rPr>
  </w:style>
  <w:style w:type="paragraph" w:styleId="Heading4">
    <w:name w:val="Heading 4"/>
    <w:basedOn w:val="Normal"/>
    <w:next w:val="Normal"/>
    <w:qFormat/>
    <w:pPr>
      <w:keepNext w:val="true"/>
      <w:ind w:hanging="0" w:left="0" w:right="0"/>
      <w:jc w:val="both"/>
      <w:outlineLvl w:val="3"/>
    </w:pPr>
    <w:rPr>
      <w:rFonts w:ascii="Arial" w:hAnsi="Arial" w:cs="Arial"/>
      <w:b/>
      <w:bCs/>
      <w:sz w:val="24"/>
      <w:lang w:val="es-ES_tradnl"/>
    </w:rPr>
  </w:style>
  <w:style w:type="character" w:styleId="DefaultParagraphFont">
    <w:name w:val="Default Paragraph Font"/>
    <w:qFormat/>
    <w:rPr/>
  </w:style>
  <w:style w:type="character" w:styleId="WW8Num1z0">
    <w:name w:val="WW8Num1z0"/>
    <w:qFormat/>
    <w:rPr>
      <w:rFonts w:ascii="Wingdings" w:hAnsi="Wingdings" w:cs="OpenSymbol"/>
    </w:rPr>
  </w:style>
  <w:style w:type="character" w:styleId="WW8Num1z1">
    <w:name w:val="WW8Num1z1"/>
    <w:qFormat/>
    <w:rPr>
      <w:rFonts w:ascii="Symbol" w:hAnsi="Symbol" w:cs="OpenSymbol"/>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entedeprrafopredeter1">
    <w:name w:val="Fuente de párrafo predeter.1"/>
    <w:qFormat/>
    <w:rPr/>
  </w:style>
  <w:style w:type="character" w:styleId="EncabezadoCar">
    <w:name w:val="Encabezado Car"/>
    <w:basedOn w:val="Fuentedeprrafopredeter1"/>
    <w:qFormat/>
    <w:rPr/>
  </w:style>
  <w:style w:type="character" w:styleId="PiedepginaCar">
    <w:name w:val="Pie de página Car"/>
    <w:basedOn w:val="Fuentedeprrafopredeter1"/>
    <w:qFormat/>
    <w:rPr/>
  </w:style>
  <w:style w:type="character" w:styleId="Hyperlink">
    <w:name w:val="Hyperlink"/>
    <w:rPr>
      <w:color w:val="0000FF"/>
      <w:u w:val="single"/>
    </w:rPr>
  </w:style>
  <w:style w:type="character" w:styleId="Smbolosdenumeracin">
    <w:name w:val="Símbolos de numeración"/>
    <w:qFormat/>
    <w:rPr/>
  </w:style>
  <w:style w:type="character" w:styleId="TextodegloboCar">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name w:val="Texto en negrita1"/>
    <w:basedOn w:val="Fuentedeprrafopredeter1"/>
    <w:qFormat/>
    <w:rPr>
      <w:b/>
      <w:bCs/>
    </w:rPr>
  </w:style>
  <w:style w:type="character" w:styleId="Vietas">
    <w:name w:val="Viñetas"/>
    <w:qFormat/>
    <w:rPr>
      <w:rFonts w:ascii="OpenSymbol" w:hAnsi="OpenSymbol" w:eastAsia="OpenSymbol" w:cs="OpenSymbol"/>
    </w:rPr>
  </w:style>
  <w:style w:type="character" w:styleId="TextodegloboCar1">
    <w:name w:val="Texto de globo Car1"/>
    <w:basedOn w:val="DefaultParagraphFont"/>
    <w:link w:val="BalloonText"/>
    <w:qFormat/>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Fuentedeprrafopredeter">
    <w:name w:val="Fuente de párrafo predeter."/>
    <w:qFormat/>
    <w:rPr/>
  </w:style>
  <w:style w:type="character" w:styleId="Emphasis">
    <w:name w:val="Emphasis"/>
    <w:qFormat/>
    <w:rPr>
      <w:i/>
      <w:iCs/>
    </w:rPr>
  </w:style>
  <w:style w:type="character" w:styleId="Bolos">
    <w:name w:val="Bolos"/>
    <w:qFormat/>
    <w:rPr>
      <w:rFonts w:ascii="OpenSymbol;Arial Unicode MS" w:hAnsi="OpenSymbol;Arial Unicode MS" w:eastAsia="OpenSymbol;Arial Unicode MS" w:cs="OpenSymbol;Arial Unicode MS"/>
    </w:rPr>
  </w:style>
  <w:style w:type="character" w:styleId="TtuloCar">
    <w:name w:val="Título Car"/>
    <w:qFormat/>
    <w:rPr>
      <w:rFonts w:ascii="CG Times" w:hAnsi="CG Times" w:eastAsia="Times New Roman" w:cs="CG Times"/>
      <w:sz w:val="24"/>
    </w:rPr>
  </w:style>
  <w:style w:type="character" w:styleId="TextoindependienteCar">
    <w:name w:val="Texto independiente Car"/>
    <w:qFormat/>
    <w:rPr>
      <w:rFonts w:ascii="Humanst521 Lt BT;Bookman Old Style" w:hAnsi="Humanst521 Lt BT;Bookman Old Style" w:eastAsia="Times New Roman" w:cs="Times New Roman"/>
      <w:sz w:val="28"/>
      <w:szCs w:val="20"/>
    </w:rPr>
  </w:style>
  <w:style w:type="character" w:styleId="Ttulo1Car">
    <w:name w:val="Título 1 Car"/>
    <w:qFormat/>
    <w:rPr>
      <w:rFonts w:ascii="Humanst521 BT;Lucida Sans Unicode" w:hAnsi="Humanst521 BT;Lucida Sans Unicode" w:eastAsia="Times New Roman" w:cs="Times New Roman"/>
      <w:b/>
      <w:sz w:val="28"/>
      <w:szCs w:val="20"/>
    </w:rPr>
  </w:style>
  <w:style w:type="character" w:styleId="Fuentedeprrafopredeter18">
    <w:name w:val="Fuente de párrafo predeter.18"/>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Ttulo2">
    <w:name w:val="Título2"/>
    <w:basedOn w:val="Normal"/>
    <w:next w:val="BodyText"/>
    <w:qFormat/>
    <w:pPr>
      <w:keepNext w:val="true"/>
      <w:spacing w:before="240" w:after="120"/>
    </w:pPr>
    <w:rPr>
      <w:rFonts w:ascii="Liberation Sans" w:hAnsi="Liberation Sans" w:eastAsia="Microsoft YaHei" w:cs="Arial"/>
      <w:sz w:val="28"/>
      <w:szCs w:val="28"/>
    </w:rPr>
  </w:style>
  <w:style w:type="paragraph" w:styleId="Ttulo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Header">
    <w:name w:val="Header"/>
    <w:basedOn w:val="Normal"/>
    <w:pPr>
      <w:tabs>
        <w:tab w:val="clear" w:pos="708"/>
        <w:tab w:val="center" w:pos="4252" w:leader="none"/>
        <w:tab w:val="right" w:pos="8504" w:leader="none"/>
      </w:tabs>
      <w:spacing w:before="0" w:after="0"/>
    </w:pPr>
    <w:rPr/>
  </w:style>
  <w:style w:type="paragraph" w:styleId="Footer">
    <w:name w:val="Footer"/>
    <w:basedOn w:val="Normal"/>
    <w:pPr>
      <w:tabs>
        <w:tab w:val="clear" w:pos="708"/>
        <w:tab w:val="center" w:pos="4252" w:leader="none"/>
        <w:tab w:val="right" w:pos="8504" w:leader="none"/>
      </w:tabs>
      <w:spacing w:before="0" w:after="0"/>
    </w:pPr>
    <w:rPr/>
  </w:style>
  <w:style w:type="paragraph" w:styleId="Encabezado1">
    <w:name w:val="Encabezado 1"/>
    <w:basedOn w:val="Normal"/>
    <w:next w:val="Normal"/>
    <w:qFormat/>
    <w:pPr>
      <w:keepNext w:val="true"/>
      <w:jc w:val="right"/>
    </w:pPr>
    <w:rPr>
      <w:rFonts w:ascii="Arial" w:hAnsi="Arial" w:eastAsia="Times New Roman" w:cs="Arial"/>
      <w:b/>
      <w:bCs/>
    </w:rPr>
  </w:style>
  <w:style w:type="paragraph" w:styleId="Textodeglobo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name w:val="Párrafo de lista1"/>
    <w:basedOn w:val="Normal"/>
    <w:qFormat/>
    <w:pPr>
      <w:spacing w:before="0" w:after="0"/>
      <w:ind w:hanging="0" w:left="720"/>
    </w:pPr>
    <w:rPr>
      <w:rFonts w:ascii="Calibri" w:hAnsi="Calibri" w:cs="Calibri"/>
    </w:rPr>
  </w:style>
  <w:style w:type="paragraph" w:styleId="BalloonText">
    <w:name w:val="Balloon Text"/>
    <w:basedOn w:val="Normal"/>
    <w:link w:val="TextodegloboCar1"/>
    <w:qFormat/>
    <w:pPr>
      <w:spacing w:before="0" w:after="0"/>
    </w:pPr>
    <w:rPr>
      <w:rFonts w:ascii="Segoe UI" w:hAnsi="Segoe UI" w:cs="Segoe UI"/>
      <w:sz w:val="18"/>
      <w:szCs w:val="18"/>
    </w:rPr>
  </w:style>
  <w:style w:type="paragraph" w:styleId="Tablanormal3">
    <w:name w:val="Tabla normal3"/>
    <w:qFormat/>
    <w:pPr>
      <w:widowControl/>
      <w:suppressAutoHyphens w:val="true"/>
      <w:overflowPunct w:val="fals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overflowPunct w:val="fals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hanging="0" w:left="72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overflowPunct w:val="fals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overflowPunct w:val="fals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hanging="0" w:left="360" w:right="36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hanging="0" w:left="36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overflowPunct w:val="fals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hanging="0" w:left="567" w:right="-285"/>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hanging="0" w:left="36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hanging="0" w:left="567" w:right="567"/>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overflowPunct w:val="fals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overflowPunct w:val="fals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overflowPunct w:val="fals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overflowPunct w:val="fals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overflowPunct w:val="fals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overflowPunct w:val="fals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2">
    <w:name w:val="caption12"/>
    <w:basedOn w:val="Normal"/>
    <w:qFormat/>
    <w:pPr>
      <w:spacing w:before="120" w:after="120"/>
    </w:pPr>
    <w:rPr>
      <w:i/>
      <w:iCs/>
    </w:rPr>
  </w:style>
  <w:style w:type="paragraph" w:styleId="Encabezado21">
    <w:name w:val="Encabezado 2"/>
    <w:basedOn w:val="Normal"/>
    <w:next w:val="Normal"/>
    <w:qFormat/>
    <w:pPr>
      <w:keepNext w:val="true"/>
      <w:ind w:firstLine="709"/>
      <w:outlineLvl w:val="1"/>
    </w:pPr>
    <w:rPr>
      <w:b/>
      <w:sz w:val="24"/>
    </w:rPr>
  </w:style>
  <w:style w:type="paragraph" w:styleId="Normal1">
    <w:name w:val="Normal1"/>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es-ES" w:eastAsia="zh-CN" w:bidi="hi-IN"/>
    </w:rPr>
  </w:style>
  <w:style w:type="paragraph" w:styleId="ListParagraph">
    <w:name w:val="List Paragraph"/>
    <w:basedOn w:val="Normal"/>
    <w:qFormat/>
    <w:pPr>
      <w:spacing w:before="0" w:after="160"/>
      <w:ind w:left="720"/>
      <w:contextualSpacing/>
    </w:pPr>
    <w:rPr/>
  </w:style>
  <w:style w:type="paragraph" w:styleId="PlainText">
    <w:name w:val="Plain Text"/>
    <w:basedOn w:val="Normal"/>
    <w:qFormat/>
    <w:pPr/>
    <w:rPr>
      <w:rFonts w:ascii="Consolas" w:hAnsi="Consolas" w:eastAsia="Calibri" w:cs="Consolas"/>
      <w:sz w:val="21"/>
      <w:szCs w:val="21"/>
    </w:rPr>
  </w:style>
  <w:style w:type="paragraph" w:styleId="Standard1">
    <w:name w:val="Standard1"/>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val="en-US" w:eastAsia="zh-CN" w:bidi="ar-SA"/>
    </w:rPr>
  </w:style>
  <w:style w:type="paragraph" w:styleId="BodyTextIndent">
    <w:name w:val="Body Text Indent"/>
    <w:basedOn w:val="Normal"/>
    <w:pPr>
      <w:tabs>
        <w:tab w:val="clear" w:pos="708"/>
        <w:tab w:val="left" w:pos="0" w:leader="none"/>
      </w:tabs>
      <w:suppressAutoHyphens w:val="true"/>
      <w:ind w:firstLine="567" w:left="0" w:right="0"/>
      <w:jc w:val="both"/>
    </w:pPr>
    <w:rPr>
      <w:rFonts w:ascii="Arial" w:hAnsi="Arial" w:cs="Arial"/>
      <w:spacing w:val="-2"/>
      <w:sz w:val="24"/>
      <w:lang w:val="es-ES"/>
    </w:rPr>
  </w:style>
  <w:style w:type="paragraph" w:styleId="Contenidodelmarco">
    <w:name w:val="Contenido del marco"/>
    <w:basedOn w:val="Normal"/>
    <w:qFormat/>
    <w:pPr/>
    <w:rPr/>
  </w:style>
  <w:style w:type="paragraph" w:styleId="Prrafodelista">
    <w:name w:val="Párrafo de lista"/>
    <w:basedOn w:val="Normal"/>
    <w:qFormat/>
    <w:pPr>
      <w:ind w:hanging="0" w:left="708" w:right="0"/>
    </w:pPr>
    <w:rPr/>
  </w:style>
  <w:style w:type="paragraph" w:styleId="Textodeglobo">
    <w:name w:val="Texto de globo"/>
    <w:basedOn w:val="Normal"/>
    <w:qFormat/>
    <w:pPr/>
    <w:rPr>
      <w:rFonts w:ascii="Tahoma" w:hAnsi="Tahoma" w:cs="Tahoma"/>
      <w:sz w:val="16"/>
      <w:szCs w:val="16"/>
    </w:rPr>
  </w:style>
  <w:style w:type="paragraph" w:styleId="Caption111111">
    <w:name w:val="Caption111111"/>
    <w:basedOn w:val="Normal"/>
    <w:qFormat/>
    <w:pPr>
      <w:suppressLineNumbers/>
      <w:spacing w:before="120" w:after="120"/>
    </w:pPr>
    <w:rPr>
      <w:rFonts w:cs="Mangal"/>
      <w:i/>
      <w:iCs/>
      <w:sz w:val="24"/>
      <w:szCs w:val="24"/>
    </w:rPr>
  </w:style>
  <w:style w:type="paragraph" w:styleId="Caption11111">
    <w:name w:val="Caption11111"/>
    <w:basedOn w:val="Normal"/>
    <w:qFormat/>
    <w:pPr>
      <w:suppressLineNumbers/>
      <w:spacing w:before="120" w:after="120"/>
    </w:pPr>
    <w:rPr>
      <w:rFonts w:cs="Arial"/>
      <w:i/>
      <w:iCs/>
      <w:sz w:val="24"/>
      <w:szCs w:val="24"/>
    </w:rPr>
  </w:style>
  <w:style w:type="paragraph" w:styleId="Caption1111">
    <w:name w:val="Caption1111"/>
    <w:basedOn w:val="Normal"/>
    <w:qFormat/>
    <w:pPr>
      <w:suppressLineNumbers/>
      <w:spacing w:before="120" w:after="120"/>
    </w:pPr>
    <w:rPr>
      <w:rFonts w:cs="Arial"/>
      <w:i/>
      <w:iCs/>
      <w:sz w:val="24"/>
      <w:szCs w:val="24"/>
    </w:rPr>
  </w:style>
  <w:style w:type="paragraph" w:styleId="Caption111">
    <w:name w:val="Caption111"/>
    <w:basedOn w:val="Normal"/>
    <w:qFormat/>
    <w:pPr>
      <w:suppressLineNumbers/>
      <w:spacing w:before="120" w:after="120"/>
    </w:pPr>
    <w:rPr>
      <w:rFonts w:cs="Arial"/>
      <w:i/>
      <w:iCs/>
      <w:sz w:val="24"/>
      <w:szCs w:val="24"/>
    </w:rPr>
  </w:style>
  <w:style w:type="paragraph" w:styleId="Caption112">
    <w:name w:val="Caption112"/>
    <w:basedOn w:val="Normal"/>
    <w:qFormat/>
    <w:pPr>
      <w:suppressLineNumbers/>
      <w:spacing w:before="120" w:after="120"/>
    </w:pPr>
    <w:rPr>
      <w:rFonts w:cs="Arial"/>
      <w:i/>
      <w:iCs/>
      <w:sz w:val="24"/>
      <w:szCs w:val="24"/>
    </w:rPr>
  </w:style>
  <w:style w:type="paragraph" w:styleId="Caption13">
    <w:name w:val="Caption13"/>
    <w:basedOn w:val="Normal"/>
    <w:qFormat/>
    <w:pPr>
      <w:suppressLineNumbers/>
      <w:spacing w:before="120" w:after="120"/>
    </w:pPr>
    <w:rPr>
      <w:rFonts w:cs="Arial"/>
      <w:i/>
      <w:iCs/>
      <w:sz w:val="24"/>
      <w:szCs w:val="24"/>
    </w:rPr>
  </w:style>
  <w:style w:type="paragraph" w:styleId="Descripcin">
    <w:name w:val="Descripción"/>
    <w:basedOn w:val="Normal"/>
    <w:qFormat/>
    <w:pPr>
      <w:suppressLineNumbers/>
      <w:spacing w:before="120" w:after="120"/>
    </w:pPr>
    <w:rPr>
      <w:rFonts w:cs="Arial"/>
      <w:i/>
      <w:iCs/>
      <w:sz w:val="24"/>
      <w:szCs w:val="24"/>
    </w:rPr>
  </w:style>
  <w:style w:type="paragraph" w:styleId="Caption2">
    <w:name w:val="Caption2"/>
    <w:basedOn w:val="Normal"/>
    <w:qFormat/>
    <w:pPr>
      <w:suppressLineNumbers/>
      <w:spacing w:before="120" w:after="120"/>
    </w:pPr>
    <w:rPr>
      <w:rFonts w:cs="Arial"/>
      <w:i/>
      <w:iCs/>
      <w:sz w:val="24"/>
      <w:szCs w:val="24"/>
    </w:rPr>
  </w:style>
  <w:style w:type="paragraph" w:styleId="Textopreformateado">
    <w:name w:val="Texto preformateado"/>
    <w:basedOn w:val="Normal"/>
    <w:qFormat/>
    <w:pPr/>
    <w:rPr>
      <w:rFonts w:ascii="Liberation Mono" w:hAnsi="Liberation Mono" w:eastAsia="NSimSun" w:cs="Liberation Mono"/>
      <w:sz w:val="20"/>
    </w:rPr>
  </w:style>
  <w:style w:type="numbering" w:styleId="Ningunalista">
    <w:name w:val="Ninguna lista"/>
    <w:qFormat/>
  </w:style>
  <w:style w:type="numbering" w:styleId="WW8Num2">
    <w:name w:val="WW8Num2"/>
    <w:qFormat/>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397</TotalTime>
  <Application>LibreOffice/7.6.7.2$Windows_X86_64 LibreOffice_project/dd47e4b30cb7dab30588d6c79c651f218165e3c5</Application>
  <AppVersion>15.0000</AppVersion>
  <Pages>2</Pages>
  <Words>485</Words>
  <Characters>2459</Characters>
  <CharactersWithSpaces>2943</CharactersWithSpaces>
  <Paragraphs>10</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José María Vega Soto</dc:creator>
  <dc:description/>
  <dc:language>es-ES</dc:language>
  <cp:lastModifiedBy/>
  <dcterms:modified xsi:type="dcterms:W3CDTF">2025-05-16T14:04:59Z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