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64E4" w:rsidRDefault="000564E4"/>
    <w:p w:rsidR="000564E4" w:rsidRDefault="00F05C74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El Ayuntamiento impulsa un año más el Programa Municipal de Atención a las Familias  Itinerantes </w:t>
      </w:r>
    </w:p>
    <w:p w:rsidR="000564E4" w:rsidRDefault="00F05C74">
      <w:pPr>
        <w:rPr>
          <w:rFonts w:ascii="Arial Narrow" w:hAnsi="Arial Narrow"/>
          <w:sz w:val="36"/>
          <w:szCs w:val="36"/>
        </w:rPr>
      </w:pPr>
      <w:proofErr w:type="spellStart"/>
      <w:r>
        <w:rPr>
          <w:rFonts w:ascii="Arial Narrow" w:hAnsi="Arial Narrow"/>
          <w:sz w:val="36"/>
          <w:szCs w:val="36"/>
        </w:rPr>
        <w:t>Yessika</w:t>
      </w:r>
      <w:proofErr w:type="spellEnd"/>
      <w:r>
        <w:rPr>
          <w:rFonts w:ascii="Arial Narrow" w:hAnsi="Arial Narrow"/>
          <w:sz w:val="36"/>
          <w:szCs w:val="36"/>
        </w:rPr>
        <w:t xml:space="preserve"> Quintero ha visitado el Aula Infantil, que estará en funcionamiento hasta el próximo sábado en la sede de Brote de Vida</w:t>
      </w:r>
    </w:p>
    <w:p w:rsidR="000564E4" w:rsidRDefault="00F05C74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>20 de mayo de 2025.</w:t>
      </w:r>
      <w:r>
        <w:rPr>
          <w:rFonts w:ascii="Arial Narrow" w:hAnsi="Arial Narrow"/>
          <w:sz w:val="26"/>
          <w:szCs w:val="26"/>
        </w:rPr>
        <w:t xml:space="preserve"> La delegada de Inclusión Social, </w:t>
      </w:r>
      <w:proofErr w:type="spellStart"/>
      <w:r>
        <w:rPr>
          <w:rFonts w:ascii="Arial Narrow" w:hAnsi="Arial Narrow"/>
          <w:sz w:val="26"/>
          <w:szCs w:val="26"/>
        </w:rPr>
        <w:t>Yessika</w:t>
      </w:r>
      <w:proofErr w:type="spellEnd"/>
      <w:r>
        <w:rPr>
          <w:rFonts w:ascii="Arial Narrow" w:hAnsi="Arial Narrow"/>
          <w:sz w:val="26"/>
          <w:szCs w:val="26"/>
        </w:rPr>
        <w:t xml:space="preserve"> Quintero, ha visitado el Aula Infantil que funciona desde el lunes dentro del Programa Municipal de Atención a las Familias Feriantes. Este servicio socioeducativo, ubicado en las instalaciones de Brote de Vida, at</w:t>
      </w:r>
      <w:r>
        <w:rPr>
          <w:rFonts w:ascii="Arial Narrow" w:hAnsi="Arial Narrow"/>
          <w:sz w:val="26"/>
          <w:szCs w:val="26"/>
        </w:rPr>
        <w:t xml:space="preserve">iende a hijos e hijas menores de la familias itinerantes que llegan a Jerez con motivo de la Feria del Caballo. </w:t>
      </w:r>
      <w:r>
        <w:rPr>
          <w:rFonts w:ascii="Arial Narrow" w:eastAsiaTheme="minorHAnsi" w:hAnsi="Arial Narrow" w:cs="Calibri"/>
          <w:color w:val="000000"/>
          <w:sz w:val="26"/>
          <w:szCs w:val="26"/>
          <w:lang w:val="es-ES_tradnl" w:eastAsia="zh-CN"/>
        </w:rPr>
        <w:t>El Aula Infantil ofrece a niños y niñas actividades de ocio y tiempo libre y un refuerzo de desayuno, como alternativa educativa y lúdica durant</w:t>
      </w:r>
      <w:r>
        <w:rPr>
          <w:rFonts w:ascii="Arial Narrow" w:eastAsiaTheme="minorHAnsi" w:hAnsi="Arial Narrow" w:cs="Calibri"/>
          <w:color w:val="000000"/>
          <w:sz w:val="26"/>
          <w:szCs w:val="26"/>
          <w:lang w:val="es-ES_tradnl" w:eastAsia="zh-CN"/>
        </w:rPr>
        <w:t>e los días que permanecen en Jerez. El Aula funcionará hasta el sábado 24 de mayo, en horario de 10 a 14 horas.</w:t>
      </w:r>
    </w:p>
    <w:p w:rsidR="000564E4" w:rsidRDefault="00F05C74">
      <w:pPr>
        <w:jc w:val="both"/>
      </w:pPr>
      <w:r>
        <w:rPr>
          <w:rFonts w:ascii="Arial Narrow" w:eastAsiaTheme="minorHAnsi" w:hAnsi="Arial Narrow" w:cs="Calibri"/>
          <w:color w:val="000000"/>
          <w:sz w:val="26"/>
          <w:szCs w:val="26"/>
          <w:lang w:val="es-ES_tradnl" w:eastAsia="zh-CN"/>
        </w:rPr>
        <w:t xml:space="preserve">Las actividades de mediación comenzaron el pasado jueves, con visitas al campamento para informar sobre los servicios que se ofrecen y animar a </w:t>
      </w:r>
      <w:r>
        <w:rPr>
          <w:rFonts w:ascii="Arial Narrow" w:eastAsiaTheme="minorHAnsi" w:hAnsi="Arial Narrow" w:cs="Calibri"/>
          <w:color w:val="000000"/>
          <w:sz w:val="26"/>
          <w:szCs w:val="26"/>
          <w:lang w:val="es-ES_tradnl" w:eastAsia="zh-CN"/>
        </w:rPr>
        <w:t>las familias a beneficiarse del Aula Infantil y llevar a hijos e hijas de 4 a 14 años a este servicio. Cada mañana en torno a 25 menores  participan de las actividades, aunque se espera que se alcance un total de 40 niños y niñas beneficiarios, cuando se i</w:t>
      </w:r>
      <w:r>
        <w:rPr>
          <w:rFonts w:ascii="Arial Narrow" w:eastAsiaTheme="minorHAnsi" w:hAnsi="Arial Narrow" w:cs="Calibri"/>
          <w:color w:val="000000"/>
          <w:sz w:val="26"/>
          <w:szCs w:val="26"/>
          <w:lang w:val="es-ES_tradnl" w:eastAsia="zh-CN"/>
        </w:rPr>
        <w:t xml:space="preserve">ncorporen a la ciudad varias familias que se encuentran </w:t>
      </w:r>
      <w:proofErr w:type="gramStart"/>
      <w:r>
        <w:rPr>
          <w:rFonts w:ascii="Arial Narrow" w:eastAsiaTheme="minorHAnsi" w:hAnsi="Arial Narrow" w:cs="Calibri"/>
          <w:color w:val="000000"/>
          <w:sz w:val="26"/>
          <w:szCs w:val="26"/>
          <w:lang w:val="es-ES_tradnl" w:eastAsia="zh-CN"/>
        </w:rPr>
        <w:t>culminando</w:t>
      </w:r>
      <w:proofErr w:type="gramEnd"/>
      <w:r>
        <w:rPr>
          <w:rFonts w:ascii="Arial Narrow" w:eastAsiaTheme="minorHAnsi" w:hAnsi="Arial Narrow" w:cs="Calibri"/>
          <w:color w:val="000000"/>
          <w:sz w:val="26"/>
          <w:szCs w:val="26"/>
          <w:lang w:val="es-ES_tradnl" w:eastAsia="zh-CN"/>
        </w:rPr>
        <w:t xml:space="preserve"> su actividad en otras ferias.</w:t>
      </w:r>
    </w:p>
    <w:p w:rsidR="000564E4" w:rsidRDefault="00F05C7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Programa Municipal de Acogida a Familias Itinerantes en la Feria del Caballo incluye diferentes </w:t>
      </w:r>
      <w:r>
        <w:rPr>
          <w:rFonts w:ascii="Arial Narrow" w:hAnsi="Arial Narrow"/>
          <w:color w:val="000000"/>
          <w:sz w:val="26"/>
          <w:szCs w:val="26"/>
        </w:rPr>
        <w:t>actuaciones que acomete el Ayuntamiento encaminadas a la aco</w:t>
      </w:r>
      <w:r>
        <w:rPr>
          <w:rFonts w:ascii="Arial Narrow" w:hAnsi="Arial Narrow"/>
          <w:color w:val="000000"/>
          <w:sz w:val="26"/>
          <w:szCs w:val="26"/>
        </w:rPr>
        <w:t xml:space="preserve">gida y acomodación en los terrenos al efecto reservados de las familias itinerantes. En este terreno acotado junto al recinto ferial, se les aseguran unas mínimas condiciones de limpieza y mantenimiento, con alumbrado público, puntos de agua para sus usos </w:t>
      </w:r>
      <w:r>
        <w:rPr>
          <w:rFonts w:ascii="Arial Narrow" w:hAnsi="Arial Narrow"/>
          <w:color w:val="000000"/>
          <w:sz w:val="26"/>
          <w:szCs w:val="26"/>
        </w:rPr>
        <w:t xml:space="preserve">específicos y puntos añadidos de recogida de basura. </w:t>
      </w:r>
    </w:p>
    <w:p w:rsidR="000564E4" w:rsidRDefault="00F05C74">
      <w:pPr>
        <w:tabs>
          <w:tab w:val="left" w:pos="7938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Las actuaciones que se realizan desde el Área de Inclusión Social están centradas en coordinar las atenciones que se prestan a estos grupos familiares, en torno a la acogida y la información de los serv</w:t>
      </w:r>
      <w:r>
        <w:rPr>
          <w:rFonts w:ascii="Arial Narrow" w:hAnsi="Arial Narrow"/>
          <w:color w:val="000000"/>
          <w:sz w:val="26"/>
          <w:szCs w:val="26"/>
        </w:rPr>
        <w:t xml:space="preserve">icios que ofrece nuestra ciudad. El campamento cuenta con la presencia diaria de profesionales educadores sociales para atender cualquier demanda o necesidad que planteen. Estos profesionales </w:t>
      </w:r>
      <w:r>
        <w:rPr>
          <w:rFonts w:ascii="Arial Narrow" w:eastAsia="Calibri" w:hAnsi="Arial Narrow" w:cs="Calibri"/>
          <w:color w:val="000000"/>
          <w:sz w:val="26"/>
          <w:szCs w:val="26"/>
          <w:lang w:eastAsia="es-ES"/>
        </w:rPr>
        <w:t>intermedian en los posibles conflictos de convivencia que puedan</w:t>
      </w:r>
      <w:r>
        <w:rPr>
          <w:rFonts w:ascii="Arial Narrow" w:eastAsia="Calibri" w:hAnsi="Arial Narrow" w:cs="Calibri"/>
          <w:color w:val="000000"/>
          <w:sz w:val="26"/>
          <w:szCs w:val="26"/>
          <w:lang w:eastAsia="es-ES"/>
        </w:rPr>
        <w:t xml:space="preserve"> surgir en el campamento y recogen las demandas de recursos sociales que planteen estas familias  para su derivación a los servicios sociales municipales para su valoración.</w:t>
      </w:r>
    </w:p>
    <w:p w:rsidR="000564E4" w:rsidRDefault="00F05C74">
      <w:pPr>
        <w:tabs>
          <w:tab w:val="left" w:pos="7938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Estas actuaciones con las familias refuerzan el mensaje de que los menores no pued</w:t>
      </w:r>
      <w:r>
        <w:rPr>
          <w:rFonts w:ascii="Arial Narrow" w:hAnsi="Arial Narrow"/>
          <w:color w:val="000000"/>
          <w:sz w:val="26"/>
          <w:szCs w:val="26"/>
        </w:rPr>
        <w:t xml:space="preserve">en participar de ninguna forma en actividades de mendicidad. </w:t>
      </w:r>
      <w:r>
        <w:rPr>
          <w:rFonts w:ascii="Arial Narrow" w:eastAsia="Times New Roman" w:hAnsi="Arial Narrow" w:cs="Calibri"/>
          <w:color w:val="000000"/>
          <w:sz w:val="26"/>
          <w:szCs w:val="26"/>
          <w:lang w:eastAsia="es-ES"/>
        </w:rPr>
        <w:t xml:space="preserve">El programa se desarrolla en coordinación con las fuerzas de seguridad y distintas asociaciones de nuestra ciudad, </w:t>
      </w:r>
      <w:r>
        <w:rPr>
          <w:rFonts w:ascii="Arial Narrow" w:eastAsia="Times New Roman" w:hAnsi="Arial Narrow" w:cs="Calibri"/>
          <w:color w:val="000000"/>
          <w:sz w:val="26"/>
          <w:szCs w:val="26"/>
          <w:lang w:eastAsia="es-ES"/>
        </w:rPr>
        <w:lastRenderedPageBreak/>
        <w:t>habiéndose obtenido magníficos resultados en cuanto a los objetivos de acogida m</w:t>
      </w:r>
      <w:r>
        <w:rPr>
          <w:rFonts w:ascii="Arial Narrow" w:eastAsia="Times New Roman" w:hAnsi="Arial Narrow" w:cs="Calibri"/>
          <w:color w:val="000000"/>
          <w:sz w:val="26"/>
          <w:szCs w:val="26"/>
          <w:lang w:eastAsia="es-ES"/>
        </w:rPr>
        <w:t xml:space="preserve">arcados, y especialmente en tanto que la incidencia de la mendicidad infantil ha descendido prácticamente hasta su erradicación. </w:t>
      </w:r>
    </w:p>
    <w:p w:rsidR="000564E4" w:rsidRDefault="00F05C74">
      <w:pPr>
        <w:tabs>
          <w:tab w:val="left" w:pos="7938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Calibri"/>
          <w:color w:val="000000"/>
          <w:sz w:val="26"/>
          <w:szCs w:val="26"/>
          <w:lang w:eastAsia="es-ES"/>
        </w:rPr>
        <w:t>Cabe recordar que por parte del Ayuntamiento, se adecúa y allana el terreno</w:t>
      </w:r>
      <w:r>
        <w:rPr>
          <w:rFonts w:ascii="Arial Narrow" w:hAnsi="Arial Narrow" w:cs="Calibri"/>
          <w:sz w:val="26"/>
          <w:szCs w:val="26"/>
        </w:rPr>
        <w:t xml:space="preserve"> donde se ubica el aula de  actividades escolares, </w:t>
      </w:r>
      <w:r>
        <w:rPr>
          <w:rFonts w:ascii="Arial Narrow" w:hAnsi="Arial Narrow" w:cs="Calibri"/>
          <w:sz w:val="26"/>
          <w:szCs w:val="26"/>
        </w:rPr>
        <w:t>para la instalación de dos módulos de caseta con suelo de madera, para acoger el Aula Infantil. El Consistorio dota de alumbrado y de puntos de agua al campamento, de aseos, y contenedores de basura, y acomete la limpieza diaria de la zona, en unos servici</w:t>
      </w:r>
      <w:r>
        <w:rPr>
          <w:rFonts w:ascii="Arial Narrow" w:hAnsi="Arial Narrow" w:cs="Calibri"/>
          <w:sz w:val="26"/>
          <w:szCs w:val="26"/>
        </w:rPr>
        <w:t>os en los que participan las delegaciones de Fiestas, Infraestructuras y Medio Ambiente.</w:t>
      </w:r>
    </w:p>
    <w:p w:rsidR="00F05C74" w:rsidRDefault="00F05C74">
      <w:pPr>
        <w:tabs>
          <w:tab w:val="left" w:pos="7938"/>
        </w:tabs>
        <w:jc w:val="both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Se adjuntan fotografías y enlace de audio</w:t>
      </w:r>
    </w:p>
    <w:p w:rsidR="000564E4" w:rsidRDefault="00F05C74">
      <w:pPr>
        <w:tabs>
          <w:tab w:val="left" w:pos="7938"/>
        </w:tabs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hAnsi="Arial Narrow" w:cs="Calibri"/>
          <w:sz w:val="26"/>
          <w:szCs w:val="26"/>
        </w:rPr>
        <w:t xml:space="preserve"> </w:t>
      </w:r>
      <w:hyperlink r:id="rId6">
        <w:r>
          <w:rPr>
            <w:rStyle w:val="Hipervnculo"/>
            <w:rFonts w:ascii="Arial Narrow" w:hAnsi="Arial Narrow" w:cs="Calibri"/>
            <w:sz w:val="26"/>
            <w:szCs w:val="26"/>
          </w:rPr>
          <w:t>https://ssweb</w:t>
        </w:r>
        <w:r>
          <w:rPr>
            <w:rStyle w:val="Hipervnculo"/>
            <w:rFonts w:ascii="Arial Narrow" w:hAnsi="Arial Narrow" w:cs="Calibri"/>
            <w:sz w:val="26"/>
            <w:szCs w:val="26"/>
          </w:rPr>
          <w:t>.seap.minhap.es/almacen/descarga/envio/d3dde545054b7b405f697a2425ddac84901bdbb6</w:t>
        </w:r>
      </w:hyperlink>
    </w:p>
    <w:p w:rsidR="000564E4" w:rsidRDefault="000564E4">
      <w:pPr>
        <w:tabs>
          <w:tab w:val="left" w:pos="7938"/>
        </w:tabs>
        <w:jc w:val="both"/>
        <w:rPr>
          <w:rFonts w:ascii="Arial Narrow" w:hAnsi="Arial Narrow"/>
          <w:sz w:val="26"/>
          <w:szCs w:val="26"/>
        </w:rPr>
      </w:pPr>
    </w:p>
    <w:p w:rsidR="000564E4" w:rsidRDefault="000564E4">
      <w:pPr>
        <w:ind w:left="720"/>
        <w:jc w:val="both"/>
      </w:pPr>
    </w:p>
    <w:p w:rsidR="000564E4" w:rsidRDefault="000564E4">
      <w:pPr>
        <w:spacing w:line="276" w:lineRule="auto"/>
        <w:jc w:val="both"/>
        <w:rPr>
          <w:rFonts w:eastAsia="Calibri" w:cs="Calibri"/>
          <w:color w:val="000000"/>
        </w:rPr>
      </w:pPr>
    </w:p>
    <w:p w:rsidR="000564E4" w:rsidRDefault="000564E4">
      <w:pPr>
        <w:spacing w:line="276" w:lineRule="auto"/>
        <w:jc w:val="both"/>
        <w:rPr>
          <w:rFonts w:ascii="Arial Narrow" w:eastAsia="Calibri" w:hAnsi="Arial Narrow" w:cs="Calibri"/>
          <w:color w:val="000000"/>
          <w:sz w:val="26"/>
          <w:szCs w:val="26"/>
        </w:rPr>
      </w:pPr>
    </w:p>
    <w:sectPr w:rsidR="00056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5C74">
      <w:pPr>
        <w:spacing w:after="0"/>
      </w:pPr>
      <w:r>
        <w:separator/>
      </w:r>
    </w:p>
  </w:endnote>
  <w:endnote w:type="continuationSeparator" w:id="0">
    <w:p w:rsidR="00000000" w:rsidRDefault="00F05C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4" w:rsidRDefault="000564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4" w:rsidRDefault="000564E4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4" w:rsidRDefault="000564E4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05C74">
      <w:pPr>
        <w:spacing w:after="0"/>
      </w:pPr>
      <w:r>
        <w:separator/>
      </w:r>
    </w:p>
  </w:footnote>
  <w:footnote w:type="continuationSeparator" w:id="0">
    <w:p w:rsidR="00000000" w:rsidRDefault="00F05C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4" w:rsidRDefault="000564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4" w:rsidRDefault="00F05C7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564E4" w:rsidRDefault="00F05C74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4" w:rsidRDefault="00F05C7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564E4" w:rsidRDefault="00F05C74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4E4"/>
    <w:rsid w:val="000564E4"/>
    <w:rsid w:val="00F0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DE94B-9B90-474C-B49B-A12237A1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customStyle="1" w:styleId="Cabeceraypieuser">
    <w:name w:val="Cabecera y pie (user)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d3dde545054b7b405f697a2425ddac84901bdbb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562</Words>
  <Characters>3097</Characters>
  <Application>Microsoft Office Word</Application>
  <DocSecurity>0</DocSecurity>
  <Lines>25</Lines>
  <Paragraphs>7</Paragraphs>
  <ScaleCrop>false</ScaleCrop>
  <Company>ayto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21</cp:revision>
  <dcterms:created xsi:type="dcterms:W3CDTF">2025-05-20T09:07:00Z</dcterms:created>
  <dcterms:modified xsi:type="dcterms:W3CDTF">2025-05-20T11:21:00Z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