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4288" w:rsidRDefault="001B4288">
      <w:pPr>
        <w:spacing w:after="0"/>
        <w:rPr>
          <w:rFonts w:ascii="Arial Narrow" w:hAnsi="Arial Narrow"/>
          <w:b/>
          <w:sz w:val="40"/>
          <w:szCs w:val="40"/>
        </w:rPr>
      </w:pPr>
    </w:p>
    <w:p w:rsidR="001B4288" w:rsidRDefault="005E1D19" w:rsidP="005E1D19">
      <w:pPr>
        <w:pStyle w:val="western"/>
        <w:rPr>
          <w:color w:val="000000"/>
        </w:rPr>
      </w:pPr>
      <w:r>
        <w:rPr>
          <w:rFonts w:ascii="Arial Narrow" w:eastAsia="NSimSun" w:hAnsi="Arial Narrow" w:cs="Alef"/>
          <w:b/>
          <w:bCs/>
          <w:color w:val="auto"/>
          <w:spacing w:val="-2"/>
          <w:sz w:val="40"/>
          <w:szCs w:val="40"/>
          <w:lang w:bidi="hi-IN"/>
        </w:rPr>
        <w:t>El Ayuntamiento llevará a cabo nuevas reparaciones en las cubiertas y el escenario de la Sala Compañía</w:t>
      </w:r>
    </w:p>
    <w:p w:rsidR="001B4288" w:rsidRDefault="001B4288">
      <w:pPr>
        <w:jc w:val="both"/>
        <w:rPr>
          <w:rFonts w:ascii="Arial Narrow" w:hAnsi="Arial Narrow"/>
          <w:sz w:val="26"/>
          <w:szCs w:val="26"/>
        </w:rPr>
      </w:pPr>
    </w:p>
    <w:p w:rsidR="001B4288" w:rsidRDefault="005E1D1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30</w:t>
      </w: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 de mayo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. </w:t>
      </w:r>
      <w:r>
        <w:rPr>
          <w:rFonts w:ascii="Arial Narrow" w:hAnsi="Arial Narrow"/>
          <w:color w:val="000000"/>
          <w:sz w:val="26"/>
          <w:szCs w:val="26"/>
        </w:rPr>
        <w:t xml:space="preserve">La Junta de Gobierno local </w:t>
      </w:r>
      <w:r>
        <w:rPr>
          <w:rFonts w:ascii="Arial Narrow" w:hAnsi="Arial Narrow"/>
          <w:sz w:val="26"/>
          <w:szCs w:val="26"/>
        </w:rPr>
        <w:t xml:space="preserve">ha adjudicado las obras de reparación de cubiertas y del escenario de la Sala Compañía a la empresa </w:t>
      </w:r>
      <w:proofErr w:type="spellStart"/>
      <w:r>
        <w:rPr>
          <w:rFonts w:ascii="Arial Narrow" w:hAnsi="Arial Narrow"/>
          <w:sz w:val="26"/>
          <w:szCs w:val="26"/>
        </w:rPr>
        <w:t>Gesmacont</w:t>
      </w:r>
      <w:proofErr w:type="spellEnd"/>
      <w:r>
        <w:rPr>
          <w:rFonts w:ascii="Arial Narrow" w:hAnsi="Arial Narrow"/>
          <w:sz w:val="26"/>
          <w:szCs w:val="26"/>
        </w:rPr>
        <w:t xml:space="preserve"> por importe de 48.248,07 euros, IVA incluido. Esta actuación se suma a otras intervenciones realizadas en éste y otros equipamientos culturales de la ciudad al objeto de mejorar su funcionalidad y su estado de conservación, así como reparar despe</w:t>
      </w:r>
      <w:r>
        <w:rPr>
          <w:rFonts w:ascii="Arial Narrow" w:hAnsi="Arial Narrow"/>
          <w:sz w:val="26"/>
          <w:szCs w:val="26"/>
        </w:rPr>
        <w:t>rfectos</w:t>
      </w:r>
      <w:r>
        <w:rPr>
          <w:rFonts w:ascii="Arial Narrow" w:hAnsi="Arial Narrow" w:cs="Alef"/>
          <w:sz w:val="26"/>
          <w:szCs w:val="26"/>
        </w:rPr>
        <w:t xml:space="preserve"> y patologías existentes. </w:t>
      </w:r>
    </w:p>
    <w:p w:rsidR="001B4288" w:rsidRDefault="005E1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Theme="minorHAnsi" w:hAnsi="Arial Narrow" w:cs="Arial"/>
          <w:color w:val="000000"/>
          <w:sz w:val="26"/>
          <w:szCs w:val="26"/>
          <w:lang w:val="es-ES_tradnl"/>
        </w:rPr>
        <w:t>El</w:t>
      </w:r>
      <w:r>
        <w:rPr>
          <w:rFonts w:ascii="Arial Narrow" w:eastAsiaTheme="minorHAnsi" w:hAnsi="Arial Narrow" w:cs="Arial"/>
          <w:sz w:val="26"/>
          <w:szCs w:val="26"/>
          <w:lang w:val="es-ES_tradnl"/>
        </w:rPr>
        <w:t xml:space="preserve"> proyecto previsto en la Sala Compañía va destinado a la reparación de cubiertas y partes del escenario. En concreto, se llevará a cabo una serie de obras de saneamiento de distintos </w:t>
      </w:r>
      <w:proofErr w:type="gramStart"/>
      <w:r>
        <w:rPr>
          <w:rFonts w:ascii="Arial Narrow" w:eastAsiaTheme="minorHAnsi" w:hAnsi="Arial Narrow" w:cs="Arial"/>
          <w:sz w:val="26"/>
          <w:szCs w:val="26"/>
          <w:lang w:val="es-ES_tradnl"/>
        </w:rPr>
        <w:t>tramos</w:t>
      </w:r>
      <w:proofErr w:type="gramEnd"/>
      <w:r>
        <w:rPr>
          <w:rFonts w:ascii="Arial Narrow" w:eastAsiaTheme="minorHAnsi" w:hAnsi="Arial Narrow" w:cs="Arial"/>
          <w:sz w:val="26"/>
          <w:szCs w:val="26"/>
          <w:lang w:val="es-ES_tradnl"/>
        </w:rPr>
        <w:t xml:space="preserve"> de cubiertas que sufren algún </w:t>
      </w:r>
      <w:r>
        <w:rPr>
          <w:rFonts w:ascii="Arial Narrow" w:eastAsiaTheme="minorHAnsi" w:hAnsi="Arial Narrow" w:cs="Arial"/>
          <w:sz w:val="26"/>
          <w:szCs w:val="26"/>
          <w:lang w:val="es-ES_tradnl"/>
        </w:rPr>
        <w:t xml:space="preserve">tipo de deterioro por el paso del tiempo y la falta de mantenimiento. </w:t>
      </w:r>
    </w:p>
    <w:p w:rsidR="001B4288" w:rsidRDefault="005E1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Theme="minorHAnsi" w:hAnsi="Arial Narrow" w:cs="Arial"/>
          <w:sz w:val="26"/>
          <w:szCs w:val="26"/>
          <w:lang w:val="es-ES_tradnl"/>
        </w:rPr>
        <w:t>Para ello, se ejecutarán trabajos de limpieza de la zona afectada, procediendo, además, a la sustitución de tejas en mal estado, sellado de llagas, fijación de piezas sueltas o mal sola</w:t>
      </w:r>
      <w:r>
        <w:rPr>
          <w:rFonts w:ascii="Arial Narrow" w:eastAsiaTheme="minorHAnsi" w:hAnsi="Arial Narrow" w:cs="Arial"/>
          <w:sz w:val="26"/>
          <w:szCs w:val="26"/>
          <w:lang w:val="es-ES_tradnl"/>
        </w:rPr>
        <w:t xml:space="preserve">padas y a la aplicación de un tratamiento superficial </w:t>
      </w:r>
      <w:proofErr w:type="spellStart"/>
      <w:r>
        <w:rPr>
          <w:rFonts w:ascii="Arial Narrow" w:eastAsiaTheme="minorHAnsi" w:hAnsi="Arial Narrow" w:cs="Arial"/>
          <w:sz w:val="26"/>
          <w:szCs w:val="26"/>
          <w:lang w:val="es-ES_tradnl"/>
        </w:rPr>
        <w:t>hidrofugante</w:t>
      </w:r>
      <w:proofErr w:type="spellEnd"/>
      <w:r>
        <w:rPr>
          <w:rFonts w:ascii="Arial Narrow" w:eastAsiaTheme="minorHAnsi" w:hAnsi="Arial Narrow" w:cs="Arial"/>
          <w:sz w:val="26"/>
          <w:szCs w:val="26"/>
          <w:lang w:val="es-ES_tradnl"/>
        </w:rPr>
        <w:t>. Igualmente, se repararán los tramos de fachada que presentan fisuras y desprendimientos.</w:t>
      </w:r>
    </w:p>
    <w:p w:rsidR="001B4288" w:rsidRDefault="005E1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Theme="minorHAnsi" w:hAnsi="Arial Narrow" w:cs="Arial"/>
          <w:sz w:val="26"/>
          <w:szCs w:val="26"/>
          <w:lang w:val="es-ES_tradnl"/>
        </w:rPr>
        <w:t>El proyecto contempla igualmente una serie de actuaciones en la zona exterior del edificio destinad</w:t>
      </w:r>
      <w:r>
        <w:rPr>
          <w:rFonts w:ascii="Arial Narrow" w:eastAsiaTheme="minorHAnsi" w:hAnsi="Arial Narrow" w:cs="Arial"/>
          <w:sz w:val="26"/>
          <w:szCs w:val="26"/>
          <w:lang w:val="es-ES_tradnl"/>
        </w:rPr>
        <w:t>as principalmente a evitar filtraciones de agua hacia el interior, donde también se prevén intervenciones puntuales para la reparación de las bóvedas del patio de butacas, que actualmente presentan manchas de humedad y desprendimientos.</w:t>
      </w:r>
    </w:p>
    <w:p w:rsidR="001B4288" w:rsidRDefault="005E1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Theme="minorHAnsi" w:hAnsi="Arial Narrow" w:cs="Arial"/>
          <w:sz w:val="26"/>
          <w:szCs w:val="26"/>
          <w:lang w:val="es-ES_tradnl"/>
        </w:rPr>
        <w:t>Las obras se comple</w:t>
      </w:r>
      <w:r>
        <w:rPr>
          <w:rFonts w:ascii="Arial Narrow" w:eastAsiaTheme="minorHAnsi" w:hAnsi="Arial Narrow" w:cs="Arial"/>
          <w:sz w:val="26"/>
          <w:szCs w:val="26"/>
          <w:lang w:val="es-ES_tradnl"/>
        </w:rPr>
        <w:t>tan con un conjunto de reparaciones en el escenario de la Sala Compañía, en el que se sustituirán los tableros actuales deteriorados por otros nuevos, a</w:t>
      </w:r>
      <w:bookmarkStart w:id="0" w:name="_GoBack"/>
      <w:bookmarkEnd w:id="0"/>
      <w:r>
        <w:rPr>
          <w:rFonts w:ascii="Arial Narrow" w:eastAsiaTheme="minorHAnsi" w:hAnsi="Arial Narrow" w:cs="Arial"/>
          <w:sz w:val="26"/>
          <w:szCs w:val="26"/>
          <w:lang w:val="es-ES_tradnl"/>
        </w:rPr>
        <w:t>plicando también un tratamiento ignífugo. Igualmente, se procederá a repintar los paramentos de alreded</w:t>
      </w:r>
      <w:r>
        <w:rPr>
          <w:rFonts w:ascii="Arial Narrow" w:eastAsiaTheme="minorHAnsi" w:hAnsi="Arial Narrow" w:cs="Arial"/>
          <w:sz w:val="26"/>
          <w:szCs w:val="26"/>
          <w:lang w:val="es-ES_tradnl"/>
        </w:rPr>
        <w:t>or del escenario.</w:t>
      </w:r>
    </w:p>
    <w:p w:rsidR="001B4288" w:rsidRDefault="005E1D19">
      <w:pPr>
        <w:pStyle w:val="western"/>
        <w:jc w:val="both"/>
      </w:pPr>
      <w:r>
        <w:rPr>
          <w:rFonts w:ascii="Arial Narrow" w:hAnsi="Arial Narrow" w:cs="Arial"/>
          <w:b/>
          <w:bCs/>
          <w:color w:val="auto"/>
          <w:sz w:val="26"/>
          <w:szCs w:val="26"/>
        </w:rPr>
        <w:t>Plan Especial de El Mojo y Baldío Gallardo</w:t>
      </w:r>
    </w:p>
    <w:p w:rsidR="001B4288" w:rsidRDefault="005E1D19">
      <w:pPr>
        <w:pStyle w:val="western"/>
        <w:jc w:val="both"/>
      </w:pPr>
      <w:r>
        <w:rPr>
          <w:rFonts w:ascii="Arial Narrow" w:hAnsi="Arial Narrow" w:cs="Arial"/>
          <w:color w:val="auto"/>
          <w:sz w:val="26"/>
          <w:szCs w:val="26"/>
        </w:rPr>
        <w:t>Por otro lado, entre los asuntos destacados del orden del día de la Junta de Gobierno Local, figura la  contratación del servicio de redacción de documentos para llevar a cabo la evaluación ambie</w:t>
      </w:r>
      <w:r>
        <w:rPr>
          <w:rFonts w:ascii="Arial Narrow" w:hAnsi="Arial Narrow" w:cs="Arial"/>
          <w:color w:val="auto"/>
          <w:sz w:val="26"/>
          <w:szCs w:val="26"/>
        </w:rPr>
        <w:t xml:space="preserve">ntal estratégica, estudio acústico y evaluación del impacto a la salud del Plan Especial de El Mojo y Baldío Gallardo. </w:t>
      </w:r>
    </w:p>
    <w:p w:rsidR="001B4288" w:rsidRDefault="005E1D19">
      <w:pPr>
        <w:pStyle w:val="western"/>
        <w:jc w:val="both"/>
      </w:pPr>
      <w:r>
        <w:rPr>
          <w:rFonts w:ascii="Arial Narrow" w:hAnsi="Arial Narrow" w:cs="Arial"/>
          <w:color w:val="auto"/>
          <w:sz w:val="26"/>
          <w:szCs w:val="26"/>
        </w:rPr>
        <w:t xml:space="preserve">Como ha explicado la teniente de alcaldesa de Medio Rural, Susana Sánchez Toro, para la redacción del Plan Especial de este HDR (Hábitat Rural Diseminado) “es necesario proceder </w:t>
      </w:r>
      <w:r>
        <w:rPr>
          <w:rFonts w:ascii="Arial Narrow" w:hAnsi="Arial Narrow" w:cs="Arial"/>
          <w:color w:val="auto"/>
          <w:sz w:val="26"/>
          <w:szCs w:val="26"/>
        </w:rPr>
        <w:lastRenderedPageBreak/>
        <w:t>previamente a la contratación de la redacción de los preceptivos documentos de</w:t>
      </w:r>
      <w:r>
        <w:rPr>
          <w:rFonts w:ascii="Arial Narrow" w:hAnsi="Arial Narrow" w:cs="Arial"/>
          <w:color w:val="auto"/>
          <w:sz w:val="26"/>
          <w:szCs w:val="26"/>
        </w:rPr>
        <w:t xml:space="preserve"> evaluación ambiental estratégico”. </w:t>
      </w:r>
    </w:p>
    <w:p w:rsidR="001B4288" w:rsidRDefault="005E1D19">
      <w:pPr>
        <w:pStyle w:val="western"/>
        <w:jc w:val="both"/>
      </w:pPr>
      <w:r>
        <w:rPr>
          <w:rFonts w:ascii="Arial Narrow" w:hAnsi="Arial Narrow" w:cs="Arial"/>
          <w:color w:val="auto"/>
          <w:sz w:val="26"/>
          <w:szCs w:val="26"/>
        </w:rPr>
        <w:t xml:space="preserve">De esta forma, esta contratación “permitirá el inicio de procedimientos que tienen como fin la regularización de El Mojo y Baldío Gallardo, que en gran parte siguen siendo vías pecuarias, posibilitando así el acceso de </w:t>
      </w:r>
      <w:r>
        <w:rPr>
          <w:rFonts w:ascii="Arial Narrow" w:hAnsi="Arial Narrow" w:cs="Arial"/>
          <w:color w:val="auto"/>
          <w:sz w:val="26"/>
          <w:szCs w:val="26"/>
        </w:rPr>
        <w:t xml:space="preserve">sus habitantes a la titularidad registral de los terrenos y a la mejora de sus condiciones urbanísticas y edificatorias”. </w:t>
      </w:r>
    </w:p>
    <w:p w:rsidR="001B4288" w:rsidRDefault="001B4288">
      <w:pPr>
        <w:pStyle w:val="western"/>
        <w:jc w:val="both"/>
        <w:rPr>
          <w:rFonts w:ascii="Arial Narrow" w:hAnsi="Arial Narrow" w:cs="Arial"/>
          <w:color w:val="auto"/>
          <w:sz w:val="26"/>
          <w:szCs w:val="26"/>
        </w:rPr>
      </w:pPr>
    </w:p>
    <w:p w:rsidR="001B4288" w:rsidRDefault="001B4288">
      <w:pPr>
        <w:pStyle w:val="western"/>
        <w:jc w:val="both"/>
        <w:rPr>
          <w:rFonts w:ascii="Arial Narrow" w:hAnsi="Arial Narrow" w:cs="Arial"/>
          <w:bCs/>
          <w:color w:val="auto"/>
          <w:sz w:val="26"/>
          <w:szCs w:val="26"/>
        </w:rPr>
      </w:pPr>
    </w:p>
    <w:p w:rsidR="001B4288" w:rsidRDefault="001B4288">
      <w:pPr>
        <w:pStyle w:val="western"/>
        <w:jc w:val="both"/>
        <w:rPr>
          <w:b/>
          <w:bCs/>
        </w:rPr>
      </w:pPr>
    </w:p>
    <w:sectPr w:rsidR="001B4288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1D19">
      <w:pPr>
        <w:spacing w:after="0"/>
      </w:pPr>
      <w:r>
        <w:separator/>
      </w:r>
    </w:p>
  </w:endnote>
  <w:endnote w:type="continuationSeparator" w:id="0">
    <w:p w:rsidR="00000000" w:rsidRDefault="005E1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BT;Lucida Sans Unico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</w:font>
  <w:font w:name="Humanst521 Lt BT;Bookman Old St">
    <w:panose1 w:val="00000000000000000000"/>
    <w:charset w:val="00"/>
    <w:family w:val="roman"/>
    <w:notTrueType/>
    <w:pitch w:val="default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88" w:rsidRDefault="001B428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1D19">
      <w:pPr>
        <w:spacing w:after="0"/>
      </w:pPr>
      <w:r>
        <w:separator/>
      </w:r>
    </w:p>
  </w:footnote>
  <w:footnote w:type="continuationSeparator" w:id="0">
    <w:p w:rsidR="00000000" w:rsidRDefault="005E1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88" w:rsidRDefault="005E1D19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288" w:rsidRDefault="005E1D19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B4288"/>
    <w:rsid w:val="001B4288"/>
    <w:rsid w:val="005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B31E7-F4CD-4BAE-A9D6-526182A5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;Lucida Sans Unico" w:hAnsi="Humanst521 BT;Lucida Sans Unico" w:cs="Humanst521 BT;Lucida Sans Unico"/>
      <w:b/>
      <w:sz w:val="28"/>
    </w:rPr>
  </w:style>
  <w:style w:type="paragraph" w:styleId="Ttulo2">
    <w:name w:val="heading 2"/>
    <w:basedOn w:val="Normal"/>
    <w:qFormat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117A0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TextoindependienteCar">
    <w:name w:val="Texto independiente Car"/>
    <w:qFormat/>
    <w:rPr>
      <w:rFonts w:ascii="Humanst521 Lt BT;Bookman Old St" w:eastAsia="Times New Roman" w:hAnsi="Humanst521 Lt BT;Bookman Old St" w:cs="Times New Roman"/>
      <w:sz w:val="28"/>
      <w:szCs w:val="20"/>
    </w:rPr>
  </w:style>
  <w:style w:type="character" w:customStyle="1" w:styleId="Ttulo1Car">
    <w:name w:val="Título 1 Car"/>
    <w:qFormat/>
    <w:rPr>
      <w:rFonts w:ascii="Humanst521 BT;Lucida Sans Unico" w:eastAsia="Times New Roman" w:hAnsi="Humanst521 BT;Lucida Sans Unico" w:cs="Times New Roman"/>
      <w:b/>
      <w:sz w:val="28"/>
      <w:szCs w:val="20"/>
    </w:rPr>
  </w:style>
  <w:style w:type="character" w:customStyle="1" w:styleId="Ttulo2Car">
    <w:name w:val="Título 2 Car"/>
    <w:basedOn w:val="Fuentedeprrafopredete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rPr>
      <w:rFonts w:ascii="Tahoma" w:hAnsi="Tahoma" w:cs="Tahoma"/>
      <w:sz w:val="16"/>
      <w:szCs w:val="16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pPr>
      <w:textAlignment w:val="baseline"/>
    </w:pPr>
    <w:rPr>
      <w:kern w:val="2"/>
      <w:lang w:val="en-US" w:eastAsia="zh-CN"/>
    </w:rPr>
  </w:style>
  <w:style w:type="paragraph" w:styleId="Sangradetextonormal">
    <w:name w:val="Body Text Indent"/>
    <w:basedOn w:val="Normal"/>
    <w:pPr>
      <w:tabs>
        <w:tab w:val="left" w:pos="0"/>
      </w:tabs>
      <w:ind w:firstLine="567"/>
      <w:jc w:val="both"/>
    </w:pPr>
    <w:rPr>
      <w:rFonts w:ascii="Arial" w:hAnsi="Arial" w:cs="Arial"/>
      <w:spacing w:val="-2"/>
    </w:rPr>
  </w:style>
  <w:style w:type="paragraph" w:customStyle="1" w:styleId="Contenidodelmarco">
    <w:name w:val="Contenido del marco"/>
    <w:basedOn w:val="Normal"/>
    <w:qFormat/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color w:val="00000A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pPr>
      <w:spacing w:after="0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430</Words>
  <Characters>2371</Characters>
  <Application>Microsoft Office Word</Application>
  <DocSecurity>0</DocSecurity>
  <Lines>19</Lines>
  <Paragraphs>5</Paragraphs>
  <ScaleCrop>false</ScaleCrop>
  <Company>ayto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123</cp:revision>
  <cp:lastPrinted>2025-05-28T11:14:00Z</cp:lastPrinted>
  <dcterms:created xsi:type="dcterms:W3CDTF">2008-04-18T08:06:00Z</dcterms:created>
  <dcterms:modified xsi:type="dcterms:W3CDTF">2025-05-30T07:12:00Z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