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31ED" w:rsidRDefault="00585448">
      <w:pPr>
        <w:pStyle w:val="NormalWeb"/>
        <w:rPr>
          <w:rStyle w:val="Textoennegrita"/>
          <w:rFonts w:ascii="Arial Narrow" w:hAnsi="Arial Narrow"/>
          <w:sz w:val="40"/>
        </w:rPr>
      </w:pPr>
      <w:r>
        <w:rPr>
          <w:rStyle w:val="Textoennegrita"/>
          <w:rFonts w:ascii="Arial Narrow" w:hAnsi="Arial Narrow"/>
          <w:sz w:val="40"/>
        </w:rPr>
        <w:t>El Ateneo de Jerez lanza un concurso fotográfico con motivo del V Centenario del Puente de Cartuja</w:t>
      </w:r>
    </w:p>
    <w:p w:rsidR="009E31ED" w:rsidRDefault="00585448">
      <w:pPr>
        <w:pStyle w:val="NormalWeb"/>
        <w:jc w:val="both"/>
        <w:rPr>
          <w:rFonts w:ascii="Arial Narrow" w:hAnsi="Arial Narrow"/>
          <w:color w:val="auto"/>
          <w:sz w:val="26"/>
          <w:szCs w:val="26"/>
        </w:rPr>
      </w:pPr>
      <w:r>
        <w:rPr>
          <w:rFonts w:ascii="Arial Narrow" w:hAnsi="Arial Narrow"/>
          <w:b/>
          <w:color w:val="auto"/>
          <w:sz w:val="26"/>
          <w:szCs w:val="26"/>
        </w:rPr>
        <w:t xml:space="preserve">30 de mayo de 2025. </w:t>
      </w:r>
      <w:r>
        <w:rPr>
          <w:rFonts w:ascii="Arial Narrow" w:hAnsi="Arial Narrow"/>
          <w:sz w:val="26"/>
          <w:szCs w:val="26"/>
        </w:rPr>
        <w:t>Con motivo del V Centenario del inicio de la construcción del Puente de Cartuja, el Ateneo de Jerez ha lanzado con el respaldo municipal un concurso fotográfico abierto a toda la ciudadanía con el objetivo de rendir homenaje a uno de los enclaves histórico</w:t>
      </w:r>
      <w:r>
        <w:rPr>
          <w:rFonts w:ascii="Arial Narrow" w:hAnsi="Arial Narrow"/>
          <w:sz w:val="26"/>
          <w:szCs w:val="26"/>
        </w:rPr>
        <w:t xml:space="preserve">s más relevantes de la ciudad, bajo el título </w:t>
      </w:r>
      <w:r>
        <w:rPr>
          <w:rFonts w:ascii="Arial Narrow" w:hAnsi="Arial Narrow"/>
          <w:i/>
          <w:sz w:val="26"/>
          <w:szCs w:val="26"/>
        </w:rPr>
        <w:t>En torno al Puente de Cartuja</w:t>
      </w:r>
      <w:r>
        <w:rPr>
          <w:rFonts w:ascii="Arial Narrow" w:hAnsi="Arial Narrow"/>
          <w:sz w:val="26"/>
          <w:szCs w:val="26"/>
        </w:rPr>
        <w:t>.</w:t>
      </w:r>
    </w:p>
    <w:p w:rsidR="009E31ED" w:rsidRDefault="00585448">
      <w:pPr>
        <w:pStyle w:val="NormalWeb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delegado de Cultura, Fiestas, Patrimonio Histórico y Capitalidad Europea de la Cultura, Francisco Zurita, se ha reunido recientemente con los responsables de la sección fotográ</w:t>
      </w:r>
      <w:r>
        <w:rPr>
          <w:rFonts w:ascii="Arial Narrow" w:hAnsi="Arial Narrow"/>
          <w:sz w:val="26"/>
          <w:szCs w:val="26"/>
        </w:rPr>
        <w:t xml:space="preserve">fica del Ateneo de Jerez, coordinada por Manuel Fernández </w:t>
      </w:r>
      <w:proofErr w:type="spellStart"/>
      <w:r>
        <w:rPr>
          <w:rFonts w:ascii="Arial Narrow" w:hAnsi="Arial Narrow"/>
          <w:sz w:val="26"/>
          <w:szCs w:val="26"/>
        </w:rPr>
        <w:t>Barcel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color w:val="000000"/>
          <w:sz w:val="26"/>
          <w:szCs w:val="26"/>
        </w:rPr>
        <w:t xml:space="preserve">y con el vocal de actividades del Ateneo de Jerez, Juan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Bertolet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Matoso, para perfilar los d</w:t>
      </w:r>
      <w:r w:rsidR="00D564D7">
        <w:rPr>
          <w:rFonts w:ascii="Arial Narrow" w:hAnsi="Arial Narrow"/>
          <w:sz w:val="26"/>
          <w:szCs w:val="26"/>
        </w:rPr>
        <w:t>etalles de este certamen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que busca fomentar la participación ciudadana en la difusión del patrimo</w:t>
      </w:r>
      <w:r>
        <w:rPr>
          <w:rFonts w:ascii="Arial Narrow" w:hAnsi="Arial Narrow"/>
          <w:sz w:val="26"/>
          <w:szCs w:val="26"/>
        </w:rPr>
        <w:t>nio local a través del arte fotográfico.</w:t>
      </w:r>
    </w:p>
    <w:p w:rsidR="009E31ED" w:rsidRDefault="00585448">
      <w:pPr>
        <w:pStyle w:val="NormalWeb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iniciativa nace dentro del marco de actividades conmemorativas que se están desarrollando a lo largo del presente año para poner en valor el Puente de Cartuja, cuya construcción se remonta a 1525, constituyendo d</w:t>
      </w:r>
      <w:r>
        <w:rPr>
          <w:rFonts w:ascii="Arial Narrow" w:hAnsi="Arial Narrow"/>
          <w:sz w:val="26"/>
          <w:szCs w:val="26"/>
        </w:rPr>
        <w:t xml:space="preserve">urante siglos una infraestructura clave para la comunicación entre Jerez y su área de influencia. El responsable municipal ha felicitado al Ateneo de Jerez por la iniciativa y anima a la ciudadanía a participar en el certamen. </w:t>
      </w:r>
    </w:p>
    <w:p w:rsidR="009E31ED" w:rsidRDefault="00585448">
      <w:pPr>
        <w:spacing w:beforeAutospacing="1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Entre los aspectos contempla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dos en las bases del concurso, cabe señalar que el certamen está abierto a todas las personas mayores de 18 años residentes en España, excluyendo a los miembros del jurado. Cada participante podrá presentar un máximo de dos fotografías, las cuales deberán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ser originales, inéditas y no haber sido expuestas o premiadas en otros concursos o medios. Es responsabilidad del participante asegurar la autoría y la inexistencia de derechos de terceros sobre las obras presentadas.</w:t>
      </w:r>
    </w:p>
    <w:p w:rsidR="009E31ED" w:rsidRDefault="00585448">
      <w:pPr>
        <w:spacing w:beforeAutospacing="1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Las obras deben enviarse en formato J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PEG, con una resolución de 300 </w:t>
      </w:r>
      <w:proofErr w:type="spellStart"/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ppp</w:t>
      </w:r>
      <w:proofErr w:type="spellEnd"/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un tamaño que garantice una impresión de calidad a 30x40 cm. El nombre del archivo debe coincidir con el título de la obra. Para participar, las fotografías deben remitirse a fotografia.ateneodejerez@gmail.com, incluyen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do el nombre del autor, datos de contacto (correo electrónico y teléfono), título y fecha de la foto. La participación es gratuita. El plazo de admisión de las fotografías finaliza el 31 de julio de 2025 a las 24:00 horas.</w:t>
      </w:r>
    </w:p>
    <w:p w:rsidR="009E31ED" w:rsidRDefault="00585448">
      <w:pPr>
        <w:spacing w:beforeAutospacing="1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Un jurado compuesto por tres inte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grantes designados por la comisión Organizadora de las Actividades del V Centenario seleccionará 20 fotografías. Estas obras formarán parte de una exposición que se llevará a cabo en el Ateneo de Jerez (Sala María Manuela Pozo) en octubre de 2025. El jurad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o valorará la calidad artística, la originalidad de la idea y la capacidad de las fotografías para realzar el Puente y su entorno.</w:t>
      </w:r>
    </w:p>
    <w:p w:rsidR="009E31ED" w:rsidRDefault="00585448">
      <w:pPr>
        <w:spacing w:beforeAutospacing="1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lastRenderedPageBreak/>
        <w:t>Se otorgarán galardones a la mejor fotografía del PUENTE, a la mejor fotografía de BIODIVERSIDAD, a la mejor fotografía de EN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TORNO NATURAL y a la mejor fotografía de ENTORNO CULTURAL, además de menciones honoríficas que el jurado considere oportunas.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br/>
        <w:t xml:space="preserve">Los autores premiados recibirán un diploma acreditativo y diversos regalos donados por entidades colaboradoras. El resultado del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concurso se comunicará en la primera quincena de septiembre. La ceremonia de entrega de diplomas y distinciones se realizará durante la inauguración de la exposición, que tendrá lugar del 6 al 17 de octubre de 2025 en el Ateneo de Jerez.</w:t>
      </w:r>
    </w:p>
    <w:p w:rsidR="009E31ED" w:rsidRDefault="00585448">
      <w:pPr>
        <w:spacing w:beforeAutospacing="1" w:afterAutospacing="1"/>
        <w:jc w:val="both"/>
        <w:rPr>
          <w:rFonts w:ascii="Arial Narrow" w:eastAsia="Times New Roman" w:hAnsi="Arial Narrow"/>
          <w:strike/>
          <w:color w:val="FF0000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 participación e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n el concurso implica la total aceptación de sus bases, que se pueden consultar en el siguiente enlace: </w:t>
      </w:r>
      <w:hyperlink r:id="rId7">
        <w:r>
          <w:rPr>
            <w:rStyle w:val="InternetLink"/>
            <w:rFonts w:ascii="Arial Narrow" w:hAnsi="Arial Narrow"/>
            <w:sz w:val="26"/>
            <w:szCs w:val="26"/>
          </w:rPr>
          <w:t>bases-concurso-fotos-puente cartuja.pdf - Google Drive</w:t>
        </w:r>
      </w:hyperlink>
    </w:p>
    <w:p w:rsidR="009E31ED" w:rsidRDefault="009E31ED">
      <w:pPr>
        <w:spacing w:beforeAutospacing="1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</w:p>
    <w:p w:rsidR="009E31ED" w:rsidRDefault="00585448">
      <w:pPr>
        <w:spacing w:beforeAutospacing="1" w:afterAutospacing="1"/>
        <w:jc w:val="both"/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(Se ad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juntan bases, solicitud, cartel y fotografía. Más información: </w:t>
      </w:r>
      <w:hyperlink r:id="rId8">
        <w:r>
          <w:rPr>
            <w:rStyle w:val="InternetLink"/>
            <w:rFonts w:ascii="Arial Narrow" w:eastAsia="Times New Roman" w:hAnsi="Arial Narrow"/>
            <w:sz w:val="26"/>
            <w:szCs w:val="26"/>
            <w:lang w:eastAsia="es-ES"/>
          </w:rPr>
          <w:t>www.ateneodejerez.es</w:t>
        </w:r>
      </w:hyperlink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)</w:t>
      </w:r>
    </w:p>
    <w:sectPr w:rsidR="009E31ED">
      <w:headerReference w:type="default" r:id="rId9"/>
      <w:footerReference w:type="default" r:id="rId10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5448">
      <w:pPr>
        <w:spacing w:after="0"/>
      </w:pPr>
      <w:r>
        <w:separator/>
      </w:r>
    </w:p>
  </w:endnote>
  <w:endnote w:type="continuationSeparator" w:id="0">
    <w:p w:rsidR="00000000" w:rsidRDefault="005854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ED" w:rsidRDefault="009E31E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5448">
      <w:pPr>
        <w:spacing w:after="0"/>
      </w:pPr>
      <w:r>
        <w:separator/>
      </w:r>
    </w:p>
  </w:footnote>
  <w:footnote w:type="continuationSeparator" w:id="0">
    <w:p w:rsidR="00000000" w:rsidRDefault="005854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ED" w:rsidRDefault="00585448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31ED" w:rsidRDefault="00585448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ED"/>
    <w:rsid w:val="00585448"/>
    <w:rsid w:val="009E31ED"/>
    <w:rsid w:val="00D5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FA9A0-D203-4A79-ACD0-CC830A07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mdc-buttonlabel">
    <w:name w:val="mdc-button__label"/>
    <w:basedOn w:val="Fuentedeprrafopredeter"/>
    <w:qFormat/>
    <w:rsid w:val="000E2B5A"/>
  </w:style>
  <w:style w:type="character" w:styleId="Hipervnculovisitado">
    <w:name w:val="FollowedHyperlink"/>
    <w:basedOn w:val="Fuentedeprrafopredeter"/>
    <w:uiPriority w:val="99"/>
    <w:semiHidden/>
    <w:unhideWhenUsed/>
    <w:qFormat/>
    <w:rsid w:val="00B40563"/>
    <w:rPr>
      <w:color w:val="954F72" w:themeColor="followed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Arial Narrow" w:hAnsi="Arial Narrow"/>
      <w:sz w:val="26"/>
      <w:szCs w:val="26"/>
    </w:rPr>
  </w:style>
  <w:style w:type="character" w:customStyle="1" w:styleId="ListLabel65">
    <w:name w:val="ListLabel 65"/>
    <w:qFormat/>
    <w:rPr>
      <w:rFonts w:ascii="Arial Narrow" w:eastAsia="Times New Roman" w:hAnsi="Arial Narrow"/>
      <w:sz w:val="26"/>
      <w:szCs w:val="26"/>
      <w:lang w:eastAsia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suppressAutoHyphens/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eneodejerez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l6bAL5goPCvGPfSBF-iYZbwLW9ESOu0k/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8AF7-DDC3-4271-8FCD-D08FB4AE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5</cp:revision>
  <cp:lastPrinted>2025-04-02T08:22:00Z</cp:lastPrinted>
  <dcterms:created xsi:type="dcterms:W3CDTF">2025-05-30T07:47:00Z</dcterms:created>
  <dcterms:modified xsi:type="dcterms:W3CDTF">2025-05-30T08:35:00Z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