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ascii="Arial Narrow" w:hAnsi="Arial Narrow"/>
          <w:b/>
          <w:bCs/>
          <w:sz w:val="40"/>
          <w:szCs w:val="40"/>
        </w:rPr>
        <w:t xml:space="preserve">La Atalaya acoge mañana la presentación </w:t>
      </w:r>
      <w:r>
        <w:rPr>
          <w:rFonts w:ascii="Arial Narrow" w:hAnsi="Arial Narrow"/>
          <w:b/>
          <w:bCs/>
          <w:sz w:val="40"/>
          <w:szCs w:val="40"/>
        </w:rPr>
        <w:t xml:space="preserve">en Jerez </w:t>
      </w:r>
      <w:r>
        <w:rPr>
          <w:rFonts w:ascii="Arial Narrow" w:hAnsi="Arial Narrow"/>
          <w:b/>
          <w:bCs/>
          <w:sz w:val="40"/>
          <w:szCs w:val="40"/>
        </w:rPr>
        <w:t>del cortometraje ‘One Way Cicle’ de Alicia Núñez Puerto</w:t>
      </w:r>
    </w:p>
    <w:p>
      <w:pPr>
        <w:pStyle w:val="Normal"/>
        <w:rPr>
          <w:rFonts w:ascii="Arial Narrow" w:hAnsi="Arial Narrow"/>
          <w:sz w:val="36"/>
          <w:szCs w:val="36"/>
        </w:rPr>
      </w:pPr>
      <w:r>
        <w:rPr>
          <w:rFonts w:ascii="Arial Narrow" w:hAnsi="Arial Narrow"/>
          <w:sz w:val="36"/>
          <w:szCs w:val="36"/>
        </w:rPr>
        <w:t>Igualdad colabora con el nuevo proyecto audiovisual de la jerezana, dedicado al ciclo de la menstruación y la migración</w:t>
      </w:r>
    </w:p>
    <w:p>
      <w:pPr>
        <w:pStyle w:val="Normal"/>
        <w:rPr>
          <w:sz w:val="36"/>
          <w:szCs w:val="36"/>
        </w:rPr>
      </w:pPr>
      <w:r>
        <w:rPr>
          <w:sz w:val="36"/>
          <w:szCs w:val="36"/>
        </w:rPr>
      </w:r>
    </w:p>
    <w:p>
      <w:pPr>
        <w:pStyle w:val="Normal"/>
        <w:jc w:val="both"/>
        <w:rPr/>
      </w:pPr>
      <w:r>
        <w:rPr>
          <w:rFonts w:ascii="Arial Narrow" w:hAnsi="Arial Narrow"/>
          <w:b/>
          <w:bCs/>
          <w:sz w:val="26"/>
          <w:szCs w:val="26"/>
        </w:rPr>
        <w:t>9 de junio de 2025.</w:t>
      </w:r>
      <w:r>
        <w:rPr>
          <w:rFonts w:ascii="Arial Narrow" w:hAnsi="Arial Narrow"/>
          <w:sz w:val="26"/>
          <w:szCs w:val="26"/>
        </w:rPr>
        <w:t xml:space="preserve"> Los Museos de la Atalaya acogen el martes, 10 de junio, a las 20 horas, la presentación del proyecto ‘One way cicle’, de la jerezana Alicia Núñez Puerto. La Delegación de Igualdad y Diversidad ha colaborado con la autora de este trabajo sumándose a los patrocinadores del cortometraje, que reflexiona sobre el ciclo de la menstruación y la migración, en un trabajo de animación con el que sigue consolidando una sólida trayectoria profesional.</w:t>
      </w:r>
    </w:p>
    <w:p>
      <w:pPr>
        <w:pStyle w:val="Normal"/>
        <w:jc w:val="both"/>
        <w:rPr/>
      </w:pPr>
      <w:r>
        <w:rPr>
          <w:rFonts w:ascii="Arial Narrow" w:hAnsi="Arial Narrow"/>
          <w:sz w:val="26"/>
          <w:szCs w:val="26"/>
        </w:rPr>
        <w:t>‘</w:t>
      </w:r>
      <w:r>
        <w:rPr>
          <w:rFonts w:ascii="Arial Narrow" w:hAnsi="Arial Narrow"/>
          <w:sz w:val="26"/>
          <w:szCs w:val="26"/>
        </w:rPr>
        <w:t xml:space="preserve">One way cicle’ es un cortometraje de animación de 9 minutos que habla sobre la migración y la menstruación, dos temas que aparentemente no tienen nada que ver, pero que en realidad, representan los ciclos vitales de muchas personas. Este cortometraje narra la historia de Adela, una mujer nacida en Asturias a principios del siglo XX, que en 1929 decide irse a la Habana siguiendo los pasos de su hermana. El viaje de Adela empieza con su ciclo menstrual y es un viaje sin retorno; el dolor de ovarios, en cambio, la acompañará toda la vida. Paseando por la fase folicular, la ovulatoria y terminando en la lútea, estas fases de la regla se representan en el cortometraje con un especial cuidado y transmitiendo el cambio y los procesos por lo que pasa Adela y las personas migrantes. </w:t>
      </w:r>
      <w:r>
        <w:rPr>
          <w:rFonts w:ascii="Arial Narrow" w:hAnsi="Arial Narrow"/>
          <w:sz w:val="26"/>
          <w:szCs w:val="26"/>
        </w:rPr>
        <w:t>Este título ha sido galardonado en el Festival de Medina del Campo como Mejor Cortometraje de Animación.</w:t>
      </w:r>
    </w:p>
    <w:p>
      <w:pPr>
        <w:pStyle w:val="Normal"/>
        <w:jc w:val="both"/>
        <w:rPr/>
      </w:pPr>
      <w:r>
        <w:rPr>
          <w:rFonts w:ascii="Arial Narrow" w:hAnsi="Arial Narrow"/>
          <w:sz w:val="26"/>
          <w:szCs w:val="26"/>
        </w:rPr>
        <w:t>La teniente de alcaldesa de Igualdad y Diversidad, Susana Sánchez, ha destacado que “estoy segura de que vamos a conseguir un lleno en La Atalaya. Este cortometraje se merece todo nuestro apoyo. Alicia Núñez es una mujer llena de proyectos, emprendedora y una referente en el ámbito de la creación y de la animación. Necesitamos que la producción cultural de las mujeres se difunda, porque además es imprescindible para que reflexionemos sobre cuántos temas han estado invisibilizados en la historia del arte, y que se merecen recuperar ese espacio”. Susana Sánchez destaca que “me siento muy orgullosa de que hayamos podido colaborar con este cortometraje y de reivindicar la creación artística de las jerezanas en un camino que estamos compartiendo como es el de alcanzar la candidatura Jerez 2031 Capital Europea de la Cultura”.</w:t>
      </w:r>
    </w:p>
    <w:p>
      <w:pPr>
        <w:pStyle w:val="Normal"/>
        <w:jc w:val="both"/>
        <w:rPr/>
      </w:pPr>
      <w:r>
        <w:rPr>
          <w:rFonts w:ascii="Arial Narrow" w:hAnsi="Arial Narrow"/>
        </w:rPr>
        <w:t xml:space="preserve">Alicia Núñez Puerto estuvo nominada </w:t>
      </w:r>
      <w:r>
        <w:rPr>
          <w:rFonts w:eastAsia="Tahoma" w:cs="Arial" w:ascii="Arial Narrow" w:hAnsi="Arial Narrow"/>
          <w:color w:val="auto"/>
          <w:kern w:val="2"/>
          <w:lang w:eastAsia="zh-CN"/>
        </w:rPr>
        <w:t>a los Premios Goya por su cortometraje de animación ‘La primavera siempre vuelve’. Ha trabajado en más de 30 grandes producciones para compañías como Aardman Animations, BRB Internacional o Ánima. En 2018 fundó junto a otras compañeras MIA, Asociación de Mujeres en la Industria de la Animación Española, y fue su primera presidenta electa. Actualmente dirige el departamento de Desarrollo de Cine de Ánima Estudios. Alicia Núñez es la protagonista en este año 2025 del mes de octubre en la Agenda Tributo a las Nuestras, con la que la Delegación de Igualdad y Diversidad visibiliza y reivindica la aportación de las mujeres en todos los campos del emprendimiento, la empresa, el conocimiento y la creación.</w:t>
      </w:r>
    </w:p>
    <w:p>
      <w:pPr>
        <w:pStyle w:val="Normal"/>
        <w:spacing w:before="0" w:after="200"/>
        <w:jc w:val="both"/>
        <w:rPr/>
      </w:pPr>
      <w:r>
        <w:rPr>
          <w:rFonts w:ascii="Arial Narrow" w:hAnsi="Arial Narrow"/>
          <w:sz w:val="26"/>
          <w:szCs w:val="26"/>
        </w:rPr>
        <w:t>(Se adjunta cartel)</w:t>
      </w:r>
      <w:bookmarkStart w:id="0" w:name="_GoBack"/>
      <w:bookmarkEnd w:id="0"/>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swiss"/>
    <w:pitch w:val="variable"/>
  </w:font>
  <w:font w:name="Courier New">
    <w:charset w:val="00"/>
    <w:family w:val="roman"/>
    <w:pitch w:val="variable"/>
  </w:font>
  <w:font w:name="Gill Sans MT">
    <w:charset w:val="00"/>
    <w:family w:val="swiss"/>
    <w:pitch w:val="variable"/>
  </w:font>
  <w:font w:name="ICZUQV+GTWalsheimProBold">
    <w:charset w:val="00"/>
    <w:family w:val="roman"/>
    <w:pitch w:val="variable"/>
  </w:font>
  <w:font w:name="Arial Unicode MS">
    <w:charset w:val="00"/>
    <w:family w:val="swiss"/>
    <w:pitch w:val="variable"/>
  </w:font>
  <w:font w:name="Calibri">
    <w:charset w:val="00"/>
    <w:family w:val="swiss"/>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swiss"/>
    <w:pitch w:val="variable"/>
  </w:font>
  <w:font w:name="Garamond">
    <w:charset w:val="00"/>
    <w:family w:val="roman"/>
    <w:pitch w:val="variable"/>
  </w:font>
  <w:font w:name="Helvetica Neue">
    <w:charset w:val="00"/>
    <w:family w:val="roman"/>
    <w:pitch w:val="variable"/>
  </w:font>
  <w:font w:name="Arial Narrow">
    <w:charset w:val="00"/>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88"/>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Lucida Sans"/>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ypieuser" w:customStyle="1">
    <w:name w:val="Cabecera y pie (user)"/>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LibreOffice/24.8.6.2$Windows_X86_64 LibreOffice_project/6d98ba145e9a8a39fc57bcc76981d1fb1316c60c</Application>
  <AppVersion>15.0000</AppVersion>
  <Pages>2</Pages>
  <Words>526</Words>
  <Characters>2650</Characters>
  <CharactersWithSpaces>3171</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2025-06-09T09:12:00Z</dcterms:created>
  <dc:creator>José María Vega Soto</dc:creator>
  <dc:description/>
  <dc:language>es-ES</dc:language>
  <cp:lastModifiedBy/>
  <dcterms:modified xsi:type="dcterms:W3CDTF">2025-06-09T11:24:54Z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