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rPr/>
      </w:pPr>
      <w:r>
        <w:rPr>
          <w:rFonts w:ascii="Arial Narrow" w:hAnsi="Arial Narrow"/>
          <w:b/>
          <w:sz w:val="44"/>
          <w:szCs w:val="44"/>
        </w:rPr>
        <w:t>Las instalaciones municipales de La Granja acogerán el VII Campus de Verano de la Academia TPJ Sport</w:t>
      </w:r>
    </w:p>
    <w:p>
      <w:pPr>
        <w:pStyle w:val="Normal"/>
        <w:spacing w:lineRule="auto" w:line="240" w:before="0" w:after="0"/>
        <w:rPr>
          <w:rFonts w:ascii="Arial Narrow" w:hAnsi="Arial Narrow"/>
          <w:b/>
          <w:b/>
          <w:sz w:val="44"/>
          <w:szCs w:val="44"/>
        </w:rPr>
      </w:pPr>
      <w:r>
        <w:rPr>
          <w:rFonts w:ascii="Arial Narrow" w:hAnsi="Arial Narrow"/>
          <w:b/>
          <w:sz w:val="44"/>
          <w:szCs w:val="44"/>
        </w:rPr>
      </w:r>
    </w:p>
    <w:p>
      <w:pPr>
        <w:pStyle w:val="Normal"/>
        <w:spacing w:lineRule="auto" w:line="240" w:before="0" w:after="0"/>
        <w:rPr/>
      </w:pPr>
      <w:bookmarkStart w:id="0" w:name="_GoBack"/>
      <w:bookmarkEnd w:id="0"/>
      <w:r>
        <w:rPr>
          <w:rFonts w:ascii="Arial Narrow" w:hAnsi="Arial Narrow"/>
          <w:sz w:val="36"/>
          <w:szCs w:val="36"/>
          <w:lang w:val="es-ES"/>
        </w:rPr>
        <w:t>Nela García traslada el apoyo municipal a actividades que facilitan la conciliación familiar y laboral durante las vacaciones escolares</w:t>
      </w:r>
    </w:p>
    <w:p>
      <w:pPr>
        <w:pStyle w:val="Normal"/>
        <w:spacing w:lineRule="auto" w:line="240" w:before="0" w:after="0"/>
        <w:rPr>
          <w:rFonts w:ascii="Arial Narrow" w:hAnsi="Arial Narrow"/>
          <w:sz w:val="36"/>
          <w:szCs w:val="36"/>
          <w:lang w:val="es-ES"/>
        </w:rPr>
      </w:pPr>
      <w:r>
        <w:rPr>
          <w:rFonts w:ascii="Arial Narrow" w:hAnsi="Arial Narrow"/>
          <w:sz w:val="36"/>
          <w:szCs w:val="36"/>
          <w:lang w:val="es-ES"/>
        </w:rPr>
      </w:r>
    </w:p>
    <w:p>
      <w:pPr>
        <w:pStyle w:val="Normal"/>
        <w:spacing w:lineRule="auto" w:line="240" w:before="0" w:after="0"/>
        <w:jc w:val="both"/>
        <w:rPr/>
      </w:pPr>
      <w:r>
        <w:rPr>
          <w:rFonts w:ascii="Arial Narrow" w:hAnsi="Arial Narrow"/>
          <w:b/>
          <w:sz w:val="26"/>
          <w:szCs w:val="26"/>
          <w:lang w:val="es-ES"/>
        </w:rPr>
        <w:t>19 de junio de 2025</w:t>
      </w:r>
      <w:r>
        <w:rPr>
          <w:rFonts w:ascii="Arial Narrow" w:hAnsi="Arial Narrow"/>
          <w:sz w:val="26"/>
          <w:szCs w:val="26"/>
          <w:lang w:val="es-ES"/>
        </w:rPr>
        <w:t xml:space="preserve">. </w:t>
      </w: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La delegada de Empleo, Trabajo, Comercio y Empresa, Nela García, junto al director de la Academia TPJ Sport, Agustín Reguera, y el entrenador Alejandro Aguilera, han presentado el VII Campus de Verano que se desarrollará del 23 de junio al 4 de julio en las instalaciones deportivas municipales de La Granja y en la piscina de Guadalcacín.</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Este campus está impartido por entrenadores profesionales de jugadores y de porteros, sobre todo, que forman grupos de participantes reducidos, 6 máximo en porteros y 10 máximo en jugadores, en los entrenamientos y trabajos a desarrollar para la tecnificación futbolística. Durante el mismo, los organizadores facilitan desayunos saludables e hidratación. </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Nela García ha felicitado a Agustín Reguera, a la Academia TPJ Sport, a los entrenadores por la organización de este campus. “Las vacaciones escolares de verano ya están aquí. Ya estamos complementando las actividades, los talleres, campamentos de verano y los campus. Lógicamente hay que seguir conciliando la vida laboral y familiar, y que nuestros niños tengan actividades complementarias”, ha comentado.</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Es por ello que la delegada ha defendido las actividades durante las vacaciones estivales. “Hay que darles herramientas para el desarrollo de su vida, para seguir insistiendo en la formación en valores y en este caso en la formación en el deporte”. El campus se desarrollará e</w:t>
      </w:r>
      <w:r>
        <w:rPr>
          <w:rFonts w:eastAsia="Arial" w:cs="Arial Narrow" w:ascii="Arial Narrow" w:hAnsi="Arial Narrow"/>
          <w:b w:val="false"/>
          <w:bCs w:val="false"/>
          <w:i w:val="false"/>
          <w:iCs w:val="false"/>
          <w:caps w:val="false"/>
          <w:smallCaps w:val="false"/>
          <w:color w:val="000000"/>
          <w:spacing w:val="0"/>
          <w:kern w:val="2"/>
          <w:sz w:val="28"/>
          <w:szCs w:val="26"/>
          <w:lang w:val="es-ES" w:eastAsia="es-ES_tradnl" w:bidi="ar-SA"/>
        </w:rPr>
        <w:t xml:space="preserve">n las </w:t>
      </w: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instalaciones de La Granja de 9 a 12 horas</w:t>
      </w:r>
      <w:r>
        <w:rPr>
          <w:rFonts w:eastAsia="Arial" w:cs="Arial Narrow" w:ascii="Arial Narrow" w:hAnsi="Arial Narrow"/>
          <w:b w:val="false"/>
          <w:bCs w:val="false"/>
          <w:i w:val="false"/>
          <w:iCs w:val="false"/>
          <w:caps w:val="false"/>
          <w:smallCaps w:val="false"/>
          <w:color w:val="000000"/>
          <w:spacing w:val="0"/>
          <w:kern w:val="2"/>
          <w:sz w:val="28"/>
          <w:szCs w:val="26"/>
          <w:lang w:val="es-ES" w:eastAsia="es-ES_tradnl" w:bidi="ar-SA"/>
        </w:rPr>
        <w:t>. “</w:t>
      </w: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Desde el Ayuntamiento siempre es un placer ceder instalaciones, compartir estos equipamientos con actividades que promuevan el deporte, la salud, con desayunos saludables y nutrición, como este caso”, ha recordado.</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Nela García ha afirmado que este campus facilita “la convivencia, que los niños se socialicen, que estén alejados de otros elementos como las pantallas. En este campus se plantea el ocio, el deporte y la salud”, ha incidido. Dicho esto, Nela García ha puesto en valor el trabajo de formación de porteros que específicamente lleva a cabo la academia. “La figura del portero es algo que hay que cuidar mucho dentro del equipo porque es fundamental y siempre está más solitario, pero no por eso es menos importante”, ha asegurado.</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La delegada, como responsable municipal de Empleo, Trabajo, Comercio, Autónomos y Empresa no ha olvidado a las empresas patrocinadoras del campus: Antonio Restauración, Cash Hermanos Romeral, Dato Sports y Nimauto. "Que haya empresas patrocinadoras de las actividades de la ciudad detrás es un orgullo y hay que felicitarlas porque revierten a la sociedad parte de su esfuerzo y de su beneficio". Y ha añadido. "Tenemos que fortalecer a las empresas locales; hay que comprar, consumir y contratar los servicios de las empresas locales para que el tejido social, entre todos, sea fuerte". </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Agustín Reguera y Alejandro Aguilera han recordado que organizar este VII Campamento de Verano de tecnificación de porteros y jugadores de la Academia TPJ Sport es una actividad más de la academia que está todo el año con sus actividades en el Sage School, y en Navidad y Semana Santa, con actividades específicas. “Queremos agradecer al Ayuntamiento, a la Delegación de Deportes las facilidades y la predisposición”, han afirmado. </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Sobre la tecnificación, Agustín Reguera ha hecho hincapié en la formación de porteros. “Es un puesto muy específico. Si no trabajan de una manera especial los porteros se estancan y no evolucionan; necesitan el trabajo de profesionales que puedan corregirles. El portero es el jugador más mirado cuando encaja los goles. Tristemente entre los chavales ocurre; trabajamos para que eso no pase y no abandonen la portería, por eso trabajamos mucho el aspecto mental”, ha explicado. </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Normal"/>
        <w:spacing w:lineRule="auto" w:line="240" w:before="0" w:after="0"/>
        <w:jc w:val="both"/>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Alejandro Aguilera ha expuesto cómo es el desarrollo del campus durante sus dos semanas de duración. “Nosotros incentivamos el desayuno saludable con frutas y bebidas isotónicas. También queremos que los niños hagan piña porque muchos de ellos se enfrentarán (equipos) entre ellos; y nunca está demás que cuando se vean se saluden”, ha subrayado. El campus será visitado por jugadores de fútbol que aportarán sus experiencias y vivencias.</w:t>
      </w:r>
    </w:p>
    <w:p>
      <w:pPr>
        <w:pStyle w:val="Normal"/>
        <w:spacing w:lineRule="auto" w:line="240" w:before="0" w:after="0"/>
        <w:jc w:val="both"/>
        <w:rPr>
          <w:rFonts w:ascii="Arial Narrow" w:hAnsi="Arial Narrow" w:eastAsia="Arial" w:cs="Arial Narrow"/>
          <w:b w:val="false"/>
          <w:b w:val="false"/>
          <w:bCs w:val="false"/>
          <w:i w:val="false"/>
          <w:i w:val="false"/>
          <w:iCs w:val="false"/>
          <w:caps w:val="false"/>
          <w:smallCaps w:val="false"/>
          <w:color w:val="auto"/>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(Se adjunta fotografías y enlace de audio)</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color w:val="000000"/>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 xml:space="preserve">Nela García-Agustín Reguera-Alejandro Aguilera:  </w:t>
      </w:r>
      <w:hyperlink r:id="rId2" w:tgtFrame="_blank">
        <w:r>
          <w:rPr>
            <w:rStyle w:val="EnlacedeInternet"/>
            <w:rFonts w:eastAsia="Arial" w:cs="Arial Narrow" w:ascii="wf segoe-ui normal;Segoe UI;Segoe WP;Tahoma;Arial;sans-serif;serif;EmojiFont" w:hAnsi="wf segoe-ui normal;Segoe UI;Segoe WP;Tahoma;Arial;sans-serif;serif;EmojiFont"/>
            <w:b w:val="false"/>
            <w:bCs w:val="false"/>
            <w:i w:val="false"/>
            <w:iCs w:val="false"/>
            <w:caps w:val="false"/>
            <w:smallCaps w:val="false"/>
            <w:color w:val="000000"/>
            <w:spacing w:val="0"/>
            <w:kern w:val="2"/>
            <w:sz w:val="23"/>
            <w:szCs w:val="26"/>
            <w:lang w:val="es-ES" w:eastAsia="es-ES_tradnl" w:bidi="ar-SA"/>
          </w:rPr>
          <w:t>https://we.tl/t-CY7hVgv7E1</w:t>
        </w:r>
      </w:hyperlink>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 xml:space="preserve"> </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color w:val="000000"/>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color w:val="000000"/>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color w:val="000000"/>
          <w:spacing w:val="0"/>
          <w:kern w:val="2"/>
          <w:sz w:val="26"/>
          <w:szCs w:val="26"/>
          <w:lang w:val="es-ES" w:eastAsia="es-ES_tradnl" w:bidi="ar-SA"/>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r>
    </w:p>
    <w:p>
      <w:pPr>
        <w:pStyle w:val="Cuerpodetexto"/>
        <w:spacing w:lineRule="auto" w:line="240" w:before="0" w:after="0"/>
        <w:jc w:val="both"/>
        <w:rPr/>
      </w:pPr>
      <w:r>
        <w:rPr/>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wf segoe-ui normal">
    <w:altName w:val="Segoe UI"/>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TextoindependienteCar">
    <w:name w:val="Texto independiente Car"/>
    <w:qFormat/>
    <w:rPr>
      <w:rFonts w:ascii="Tahoma" w:hAnsi="Tahoma" w:eastAsia="Times New Roman" w:cs="Tahoma"/>
      <w:color w:val="000000"/>
      <w:szCs w:val="2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CY7hVgv7E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Application>LibreOffice/7.3.6.2$Windows_X86_64 LibreOffice_project/c28ca90fd6e1a19e189fc16c05f8f8924961e12e</Application>
  <AppVersion>15.0000</AppVersion>
  <Pages>2</Pages>
  <Words>703</Words>
  <Characters>3785</Characters>
  <CharactersWithSpaces>4483</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cp:lastPrinted>2025-06-18T12:10:56Z</cp:lastPrinted>
  <dcterms:modified xsi:type="dcterms:W3CDTF">2025-06-19T10:45:35Z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