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BDC" w:rsidRDefault="005B1BDC"/>
    <w:p w:rsidR="005B1BDC" w:rsidRDefault="005B1BDC">
      <w:pPr>
        <w:rPr>
          <w:rFonts w:ascii="Arial Narrow" w:hAnsi="Arial Narrow"/>
          <w:b/>
          <w:sz w:val="40"/>
          <w:szCs w:val="40"/>
        </w:rPr>
      </w:pPr>
    </w:p>
    <w:p w:rsidR="005B1BDC" w:rsidRDefault="00A60C44">
      <w:pPr>
        <w:rPr>
          <w:rFonts w:ascii="Arial Narrow" w:hAnsi="Arial Narrow"/>
          <w:b/>
          <w:sz w:val="40"/>
          <w:szCs w:val="40"/>
        </w:rPr>
      </w:pPr>
      <w:r>
        <w:rPr>
          <w:rFonts w:ascii="Arial Narrow" w:hAnsi="Arial Narrow"/>
          <w:b/>
          <w:sz w:val="40"/>
          <w:szCs w:val="40"/>
        </w:rPr>
        <w:t xml:space="preserve">El </w:t>
      </w:r>
      <w:r>
        <w:rPr>
          <w:rFonts w:ascii="Arial Narrow" w:hAnsi="Arial Narrow"/>
          <w:b/>
          <w:sz w:val="40"/>
          <w:szCs w:val="40"/>
        </w:rPr>
        <w:t>Consejo Escolar Municipal aprueba la renovación de sus componentes de a</w:t>
      </w:r>
      <w:r>
        <w:rPr>
          <w:rFonts w:ascii="Arial Narrow" w:hAnsi="Arial Narrow"/>
          <w:b/>
          <w:sz w:val="40"/>
          <w:szCs w:val="40"/>
        </w:rPr>
        <w:t>cuerdo con la normativa</w:t>
      </w:r>
    </w:p>
    <w:p w:rsidR="005B1BDC" w:rsidRDefault="005B1BDC"/>
    <w:p w:rsidR="005B1BDC" w:rsidRDefault="00A60C44">
      <w:pPr>
        <w:rPr>
          <w:rFonts w:ascii="Arial Narrow" w:hAnsi="Arial Narrow"/>
          <w:sz w:val="36"/>
          <w:szCs w:val="36"/>
        </w:rPr>
      </w:pPr>
      <w:r>
        <w:rPr>
          <w:rFonts w:ascii="Arial Narrow" w:hAnsi="Arial Narrow"/>
          <w:sz w:val="36"/>
          <w:szCs w:val="36"/>
        </w:rPr>
        <w:t>S</w:t>
      </w:r>
      <w:r>
        <w:rPr>
          <w:rStyle w:val="Fuentedeprrafopredeter18"/>
          <w:rFonts w:ascii="Arial Narrow" w:hAnsi="Arial Narrow"/>
          <w:sz w:val="36"/>
          <w:szCs w:val="36"/>
        </w:rPr>
        <w:t>e ha presentado también el informe sobre el mantenimiento de  centros públicos</w:t>
      </w:r>
      <w:r>
        <w:rPr>
          <w:rStyle w:val="Fuentedeprrafopredeter18"/>
          <w:rFonts w:ascii="Arial Narrow" w:hAnsi="Arial Narrow"/>
          <w:sz w:val="36"/>
          <w:szCs w:val="36"/>
        </w:rPr>
        <w:t xml:space="preserve">  con más de 1.600 actuaciones realizadas o en proceso en los 55 centros públicos de la ciudad</w:t>
      </w:r>
    </w:p>
    <w:p w:rsidR="005B1BDC" w:rsidRDefault="005B1BDC"/>
    <w:p w:rsidR="005B1BDC" w:rsidRDefault="00A60C44">
      <w:pPr>
        <w:jc w:val="both"/>
      </w:pPr>
      <w:r>
        <w:rPr>
          <w:rFonts w:ascii="Arial Narrow" w:hAnsi="Arial Narrow"/>
          <w:b/>
          <w:sz w:val="26"/>
          <w:szCs w:val="26"/>
        </w:rPr>
        <w:t>8</w:t>
      </w:r>
      <w:r>
        <w:rPr>
          <w:rFonts w:ascii="Arial Narrow" w:hAnsi="Arial Narrow"/>
          <w:b/>
          <w:sz w:val="26"/>
          <w:szCs w:val="26"/>
        </w:rPr>
        <w:t xml:space="preserve"> de julio 2025</w:t>
      </w:r>
      <w:r>
        <w:rPr>
          <w:rFonts w:ascii="Arial Narrow" w:hAnsi="Arial Narrow"/>
          <w:sz w:val="26"/>
          <w:szCs w:val="26"/>
        </w:rPr>
        <w:t xml:space="preserve">. </w:t>
      </w:r>
      <w:r>
        <w:rPr>
          <w:rStyle w:val="Fuentedeprrafopredeter18"/>
          <w:rFonts w:ascii="Arial Narrow" w:eastAsia="Arial" w:hAnsi="Arial Narrow" w:cs="Arial Narrow"/>
          <w:sz w:val="26"/>
          <w:szCs w:val="26"/>
          <w:lang w:eastAsia="es-ES_tradnl"/>
        </w:rPr>
        <w:t>El delegado de Educación, José Ángel Aparicio, ha presidido la última reunión  del Consejo Escolar Municipal del curso 2024-2025, que ha final</w:t>
      </w:r>
      <w:r>
        <w:rPr>
          <w:rStyle w:val="Fuentedeprrafopredeter18"/>
          <w:rFonts w:ascii="Arial Narrow" w:eastAsia="Arial" w:hAnsi="Arial Narrow" w:cs="Arial Narrow"/>
          <w:sz w:val="26"/>
          <w:szCs w:val="26"/>
          <w:lang w:eastAsia="es-ES_tradnl"/>
        </w:rPr>
        <w:t xml:space="preserve">izado, en la que, entre otros asuntos,  ha aprobado la renovación de sus componentes. En esta reunión también se ha dado cuenta del informe sobre el mantenimiento de los centros públicos, entre otras cuestiones. </w:t>
      </w:r>
    </w:p>
    <w:p w:rsidR="005B1BDC" w:rsidRDefault="005B1BDC">
      <w:pPr>
        <w:jc w:val="both"/>
        <w:rPr>
          <w:rStyle w:val="Fuentedeprrafopredeter18"/>
          <w:rFonts w:ascii="Arial Narrow" w:eastAsia="Arial" w:hAnsi="Arial Narrow" w:cs="Arial Narrow"/>
          <w:sz w:val="26"/>
          <w:szCs w:val="26"/>
          <w:lang w:eastAsia="es-ES_tradnl"/>
        </w:rPr>
      </w:pPr>
    </w:p>
    <w:p w:rsidR="005B1BDC" w:rsidRDefault="00A60C44">
      <w:pPr>
        <w:jc w:val="both"/>
      </w:pPr>
      <w:r>
        <w:rPr>
          <w:rStyle w:val="Fuentedeprrafopredeter18"/>
          <w:rFonts w:ascii="Arial Narrow" w:eastAsia="Arial" w:hAnsi="Arial Narrow" w:cs="Arial Narrow"/>
          <w:sz w:val="26"/>
          <w:szCs w:val="26"/>
          <w:lang w:eastAsia="es-ES_tradnl"/>
        </w:rPr>
        <w:t>En lo que se refiere a la renovación de mi</w:t>
      </w:r>
      <w:r>
        <w:rPr>
          <w:rStyle w:val="Fuentedeprrafopredeter18"/>
          <w:rFonts w:ascii="Arial Narrow" w:eastAsia="Arial" w:hAnsi="Arial Narrow" w:cs="Arial Narrow"/>
          <w:sz w:val="26"/>
          <w:szCs w:val="26"/>
          <w:lang w:eastAsia="es-ES_tradnl"/>
        </w:rPr>
        <w:t xml:space="preserve">embros, el Consejo Escolar Municipal, de acuerdo con la normativa,  ha aceptado la propuesta de nuevos componentes realizada por la Delegación Territorial de Desarrollo Educativo. Concretamente, como representantes de la Administración Educativa, formarán </w:t>
      </w:r>
      <w:r>
        <w:rPr>
          <w:rStyle w:val="Fuentedeprrafopredeter18"/>
          <w:rFonts w:ascii="Arial Narrow" w:eastAsia="Arial" w:hAnsi="Arial Narrow" w:cs="Arial Narrow"/>
          <w:sz w:val="26"/>
          <w:szCs w:val="26"/>
          <w:lang w:eastAsia="es-ES_tradnl"/>
        </w:rPr>
        <w:t xml:space="preserve">parte de este órgano, José Bustillo Rendón, director del CEIP Nuestra Señora de la Paz, y Marcos </w:t>
      </w:r>
      <w:proofErr w:type="spellStart"/>
      <w:r>
        <w:rPr>
          <w:rStyle w:val="Fuentedeprrafopredeter18"/>
          <w:rFonts w:ascii="Arial Narrow" w:eastAsia="Arial" w:hAnsi="Arial Narrow" w:cs="Arial Narrow"/>
          <w:sz w:val="26"/>
          <w:szCs w:val="26"/>
          <w:lang w:eastAsia="es-ES_tradnl"/>
        </w:rPr>
        <w:t>Serralvo</w:t>
      </w:r>
      <w:proofErr w:type="spellEnd"/>
      <w:r>
        <w:rPr>
          <w:rStyle w:val="Fuentedeprrafopredeter18"/>
          <w:rFonts w:ascii="Arial Narrow" w:eastAsia="Arial" w:hAnsi="Arial Narrow" w:cs="Arial Narrow"/>
          <w:sz w:val="26"/>
          <w:szCs w:val="26"/>
          <w:lang w:eastAsia="es-ES_tradnl"/>
        </w:rPr>
        <w:t xml:space="preserve"> Guerrero, director del CEIP Pío XII, quien además actuará como secretario. En representación de los equipos directivos de centros docentes públicos y </w:t>
      </w:r>
      <w:r>
        <w:rPr>
          <w:rStyle w:val="Fuentedeprrafopredeter18"/>
          <w:rFonts w:ascii="Arial Narrow" w:eastAsia="Arial" w:hAnsi="Arial Narrow" w:cs="Arial Narrow"/>
          <w:sz w:val="26"/>
          <w:szCs w:val="26"/>
          <w:lang w:eastAsia="es-ES_tradnl"/>
        </w:rPr>
        <w:t>de centros docentes privados concertados,</w:t>
      </w:r>
      <w:r>
        <w:rPr>
          <w:rStyle w:val="Fuentedeprrafopredeter18"/>
          <w:rFonts w:ascii="Arial Narrow" w:eastAsia="Arial" w:hAnsi="Arial Narrow" w:cs="Arial Narrow"/>
          <w:sz w:val="26"/>
          <w:szCs w:val="26"/>
          <w:lang w:eastAsia="es-ES_tradnl"/>
        </w:rPr>
        <w:t xml:space="preserve"> pasarán a formar parte del Consejo Escolar Municipal, Moisés García Fresno, director del IES Padre Luis Coloma y Rosalía </w:t>
      </w:r>
      <w:proofErr w:type="spellStart"/>
      <w:r>
        <w:rPr>
          <w:rStyle w:val="Fuentedeprrafopredeter18"/>
          <w:rFonts w:ascii="Arial Narrow" w:eastAsia="Arial" w:hAnsi="Arial Narrow" w:cs="Arial Narrow"/>
          <w:sz w:val="26"/>
          <w:szCs w:val="26"/>
          <w:lang w:eastAsia="es-ES_tradnl"/>
        </w:rPr>
        <w:t>Ganfornina</w:t>
      </w:r>
      <w:proofErr w:type="spellEnd"/>
      <w:r>
        <w:rPr>
          <w:rStyle w:val="Fuentedeprrafopredeter18"/>
          <w:rFonts w:ascii="Arial Narrow" w:eastAsia="Arial" w:hAnsi="Arial Narrow" w:cs="Arial Narrow"/>
          <w:sz w:val="26"/>
          <w:szCs w:val="26"/>
          <w:lang w:eastAsia="es-ES_tradnl"/>
        </w:rPr>
        <w:t xml:space="preserve"> </w:t>
      </w:r>
      <w:proofErr w:type="spellStart"/>
      <w:r>
        <w:rPr>
          <w:rStyle w:val="Fuentedeprrafopredeter18"/>
          <w:rFonts w:ascii="Arial Narrow" w:eastAsia="Arial" w:hAnsi="Arial Narrow" w:cs="Arial Narrow"/>
          <w:sz w:val="26"/>
          <w:szCs w:val="26"/>
          <w:lang w:eastAsia="es-ES_tradnl"/>
        </w:rPr>
        <w:t>Carrande</w:t>
      </w:r>
      <w:proofErr w:type="spellEnd"/>
      <w:r>
        <w:rPr>
          <w:rStyle w:val="Fuentedeprrafopredeter18"/>
          <w:rFonts w:ascii="Arial Narrow" w:eastAsia="Arial" w:hAnsi="Arial Narrow" w:cs="Arial Narrow"/>
          <w:sz w:val="26"/>
          <w:szCs w:val="26"/>
          <w:lang w:eastAsia="es-ES_tradnl"/>
        </w:rPr>
        <w:t xml:space="preserve">, directora del colegio Nuestra Señora del Rosario.  </w:t>
      </w:r>
    </w:p>
    <w:p w:rsidR="005B1BDC" w:rsidRDefault="005B1BDC">
      <w:pPr>
        <w:jc w:val="both"/>
        <w:rPr>
          <w:rStyle w:val="Fuentedeprrafopredeter18"/>
          <w:rFonts w:ascii="Arial Narrow" w:eastAsia="Arial" w:hAnsi="Arial Narrow" w:cs="Arial Narrow"/>
          <w:sz w:val="26"/>
          <w:szCs w:val="26"/>
          <w:lang w:eastAsia="es-ES_tradnl"/>
        </w:rPr>
      </w:pPr>
    </w:p>
    <w:p w:rsidR="005B1BDC" w:rsidRDefault="00A60C44">
      <w:pPr>
        <w:jc w:val="both"/>
      </w:pPr>
      <w:r>
        <w:rPr>
          <w:rStyle w:val="Fuentedeprrafopredeter18"/>
          <w:rFonts w:ascii="Arial Narrow" w:eastAsia="Arial" w:hAnsi="Arial Narrow" w:cs="Arial Narrow"/>
          <w:sz w:val="26"/>
          <w:szCs w:val="26"/>
          <w:lang w:eastAsia="es-ES_tradnl"/>
        </w:rPr>
        <w:t xml:space="preserve">En el marco de esta </w:t>
      </w:r>
      <w:r>
        <w:rPr>
          <w:rStyle w:val="Fuentedeprrafopredeter18"/>
          <w:rFonts w:ascii="Arial Narrow" w:eastAsia="Arial" w:hAnsi="Arial Narrow" w:cs="Arial Narrow"/>
          <w:sz w:val="26"/>
          <w:szCs w:val="26"/>
          <w:lang w:eastAsia="es-ES_tradnl"/>
        </w:rPr>
        <w:t>reunión, desde la Delegación de Desarrollo Educativo se ha presentado a los miembros del consejo el informe sobre el mantenimiento de los centros que se ha acometido en lo que va de año, con más de  1.600 actuaciones realizadas o en proceso en los 55 centr</w:t>
      </w:r>
      <w:r>
        <w:rPr>
          <w:rStyle w:val="Fuentedeprrafopredeter18"/>
          <w:rFonts w:ascii="Arial Narrow" w:eastAsia="Arial" w:hAnsi="Arial Narrow" w:cs="Arial Narrow"/>
          <w:sz w:val="26"/>
          <w:szCs w:val="26"/>
          <w:lang w:eastAsia="es-ES_tradnl"/>
        </w:rPr>
        <w:t>os públicos de la ciudad. Se trata de trabajos diversos electricidad, pintura, cerrajería, jardinería</w:t>
      </w:r>
      <w:r>
        <w:rPr>
          <w:rStyle w:val="Fuentedeprrafopredeter18"/>
          <w:rFonts w:ascii="Arial Narrow" w:eastAsia="Arial" w:hAnsi="Arial Narrow" w:cs="Arial Narrow"/>
          <w:sz w:val="26"/>
          <w:szCs w:val="26"/>
          <w:lang w:eastAsia="es-ES_tradnl"/>
        </w:rPr>
        <w:t xml:space="preserve"> o trabajos de albañilería, entre otros.</w:t>
      </w:r>
    </w:p>
    <w:p w:rsidR="005B1BDC" w:rsidRDefault="005B1BDC">
      <w:pPr>
        <w:jc w:val="both"/>
        <w:rPr>
          <w:rStyle w:val="Fuentedeprrafopredeter18"/>
          <w:rFonts w:ascii="Arial Narrow" w:eastAsia="Arial" w:hAnsi="Arial Narrow" w:cs="Arial Narrow"/>
          <w:sz w:val="26"/>
          <w:szCs w:val="26"/>
          <w:lang w:eastAsia="es-ES_tradnl"/>
        </w:rPr>
      </w:pPr>
    </w:p>
    <w:p w:rsidR="005B1BDC" w:rsidRDefault="00A60C44">
      <w:pPr>
        <w:jc w:val="both"/>
        <w:rPr>
          <w:rStyle w:val="Fuentedeprrafopredeter18"/>
          <w:rFonts w:ascii="Arial Narrow" w:eastAsia="Arial" w:hAnsi="Arial Narrow" w:cs="Arial Narrow"/>
          <w:sz w:val="26"/>
          <w:szCs w:val="26"/>
          <w:lang w:eastAsia="es-ES_tradnl"/>
        </w:rPr>
      </w:pPr>
      <w:r>
        <w:rPr>
          <w:rStyle w:val="Fuentedeprrafopredeter18"/>
          <w:rFonts w:ascii="Arial Narrow" w:eastAsia="Arial" w:hAnsi="Arial Narrow" w:cs="Arial Narrow"/>
          <w:sz w:val="26"/>
          <w:szCs w:val="26"/>
          <w:lang w:eastAsia="es-ES_tradnl"/>
        </w:rPr>
        <w:t>Igualmente, se ha ofrecido información relativa al absentismo escolar durante el curso 2024-2025 y se ha informa</w:t>
      </w:r>
      <w:r>
        <w:rPr>
          <w:rStyle w:val="Fuentedeprrafopredeter18"/>
          <w:rFonts w:ascii="Arial Narrow" w:eastAsia="Arial" w:hAnsi="Arial Narrow" w:cs="Arial Narrow"/>
          <w:sz w:val="26"/>
          <w:szCs w:val="26"/>
          <w:lang w:eastAsia="es-ES_tradnl"/>
        </w:rPr>
        <w:t>do y realizado aportaciones de propuestas de programas para la oferta educativa municipal ‘Jerez Educa’.</w:t>
      </w:r>
    </w:p>
    <w:p w:rsidR="00A60C44" w:rsidRDefault="00A60C44">
      <w:pPr>
        <w:jc w:val="both"/>
        <w:rPr>
          <w:rStyle w:val="Fuentedeprrafopredeter18"/>
          <w:rFonts w:ascii="Arial Narrow" w:eastAsia="Arial" w:hAnsi="Arial Narrow" w:cs="Arial Narrow"/>
          <w:sz w:val="26"/>
          <w:szCs w:val="26"/>
          <w:lang w:eastAsia="es-ES_tradnl"/>
        </w:rPr>
      </w:pPr>
    </w:p>
    <w:p w:rsidR="00A60C44" w:rsidRDefault="00A60C44">
      <w:pPr>
        <w:jc w:val="both"/>
      </w:pPr>
      <w:r>
        <w:rPr>
          <w:rStyle w:val="Fuentedeprrafopredeter18"/>
          <w:rFonts w:ascii="Arial Narrow" w:eastAsia="Arial" w:hAnsi="Arial Narrow" w:cs="Arial Narrow"/>
          <w:sz w:val="26"/>
          <w:szCs w:val="26"/>
          <w:lang w:eastAsia="es-ES_tradnl"/>
        </w:rPr>
        <w:t>(Se adjunta</w:t>
      </w:r>
      <w:bookmarkStart w:id="0" w:name="_GoBack"/>
      <w:bookmarkEnd w:id="0"/>
      <w:r>
        <w:rPr>
          <w:rStyle w:val="Fuentedeprrafopredeter18"/>
          <w:rFonts w:ascii="Arial Narrow" w:eastAsia="Arial" w:hAnsi="Arial Narrow" w:cs="Arial Narrow"/>
          <w:sz w:val="26"/>
          <w:szCs w:val="26"/>
          <w:lang w:eastAsia="es-ES_tradnl"/>
        </w:rPr>
        <w:t xml:space="preserve"> fotografía)</w:t>
      </w:r>
    </w:p>
    <w:p w:rsidR="005B1BDC" w:rsidRDefault="005B1BDC">
      <w:pPr>
        <w:rPr>
          <w:rFonts w:ascii="Arial Narrow" w:hAnsi="Arial Narrow"/>
          <w:sz w:val="26"/>
          <w:szCs w:val="26"/>
        </w:rPr>
      </w:pPr>
    </w:p>
    <w:sectPr w:rsidR="005B1BDC">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60C44">
      <w:r>
        <w:separator/>
      </w:r>
    </w:p>
  </w:endnote>
  <w:endnote w:type="continuationSeparator" w:id="0">
    <w:p w:rsidR="00000000" w:rsidRDefault="00A6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60C44">
      <w:r>
        <w:separator/>
      </w:r>
    </w:p>
  </w:footnote>
  <w:footnote w:type="continuationSeparator" w:id="0">
    <w:p w:rsidR="00000000" w:rsidRDefault="00A60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BDC" w:rsidRDefault="00A60C44">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5B1BDC" w:rsidRDefault="005B1BD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BDC"/>
    <w:rsid w:val="005B1BDC"/>
    <w:rsid w:val="00A60C44"/>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DE472F-0DFE-4045-A7B3-FA5C4B03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Fuentedeprrafopredeter18">
    <w:name w:val="Fuente de párrafo predeter.18"/>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Prrafodelista">
    <w:name w:val="List Paragraph"/>
    <w:basedOn w:val="Normal"/>
    <w:qFormat/>
    <w:pPr>
      <w:ind w:left="720"/>
    </w:pPr>
    <w:rPr>
      <w:rFonts w:ascii="Calibri" w:hAnsi="Calibri"/>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323</Words>
  <Characters>1779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9</cp:revision>
  <dcterms:created xsi:type="dcterms:W3CDTF">2025-07-04T06:50:00Z</dcterms:created>
  <dcterms:modified xsi:type="dcterms:W3CDTF">2025-07-08T08:10:00Z</dcterms:modified>
  <dc:language>es-ES</dc:language>
</cp:coreProperties>
</file>