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F1" w:rsidRDefault="00F569F1"/>
    <w:p w:rsidR="00F569F1" w:rsidRDefault="00F569F1">
      <w:pPr>
        <w:rPr>
          <w:rFonts w:ascii="Arial Narrow" w:hAnsi="Arial Narrow"/>
          <w:b/>
          <w:sz w:val="40"/>
          <w:szCs w:val="40"/>
        </w:rPr>
      </w:pPr>
    </w:p>
    <w:p w:rsidR="00F569F1" w:rsidRDefault="00662D5E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abre al tráfico de nuevo la Ronda del Caracol, una vez finalizado el derribo del Taller de Fiestas donde se construye el nuevo aparcamiento</w:t>
      </w:r>
    </w:p>
    <w:p w:rsidR="00F569F1" w:rsidRDefault="00F569F1"/>
    <w:p w:rsidR="00F569F1" w:rsidRDefault="00F569F1">
      <w:pPr>
        <w:rPr>
          <w:rFonts w:ascii="Arial Narrow" w:hAnsi="Arial Narrow"/>
          <w:sz w:val="36"/>
          <w:szCs w:val="36"/>
        </w:rPr>
      </w:pPr>
    </w:p>
    <w:p w:rsidR="00F569F1" w:rsidRDefault="00662D5E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 de agosto 2025</w:t>
      </w:r>
      <w:r>
        <w:rPr>
          <w:rFonts w:ascii="Arial Narrow" w:hAnsi="Arial Narrow"/>
          <w:sz w:val="26"/>
          <w:szCs w:val="26"/>
        </w:rPr>
        <w:t>. El Ayuntamiento ha vuelto a abrir al tráfico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el tramo de la </w:t>
      </w:r>
      <w:r>
        <w:rPr>
          <w:rFonts w:ascii="Arial Narrow" w:hAnsi="Arial Narrow"/>
          <w:color w:val="000000"/>
          <w:sz w:val="26"/>
          <w:szCs w:val="26"/>
        </w:rPr>
        <w:t>Ronda del Caracol comprendido entre la Puerta de Rota y la Glorieta Manuel Azaña</w:t>
      </w:r>
      <w:r>
        <w:rPr>
          <w:rFonts w:ascii="Arial Narrow" w:hAnsi="Arial Narrow"/>
          <w:sz w:val="26"/>
          <w:szCs w:val="26"/>
        </w:rPr>
        <w:t xml:space="preserve">, una vez finalizado el derribo de las naves del Taller de Fiestas, en el marco de las obras para la construcción del nuevo aparcamiento público </w:t>
      </w:r>
      <w:r>
        <w:rPr>
          <w:rFonts w:ascii="Arial Narrow" w:hAnsi="Arial Narrow"/>
          <w:color w:val="000000"/>
          <w:sz w:val="26"/>
          <w:szCs w:val="26"/>
        </w:rPr>
        <w:t>rotatorio que se ubicará en est</w:t>
      </w:r>
      <w:r>
        <w:rPr>
          <w:rFonts w:ascii="Arial Narrow" w:hAnsi="Arial Narrow"/>
          <w:color w:val="000000"/>
          <w:sz w:val="26"/>
          <w:szCs w:val="26"/>
        </w:rPr>
        <w:t xml:space="preserve">e espacio. </w:t>
      </w:r>
    </w:p>
    <w:p w:rsidR="00662D5E" w:rsidRDefault="00662D5E">
      <w:pPr>
        <w:jc w:val="both"/>
        <w:rPr>
          <w:rFonts w:ascii="Arial Narrow" w:hAnsi="Arial Narrow"/>
          <w:sz w:val="26"/>
          <w:szCs w:val="26"/>
        </w:rPr>
      </w:pP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obra que ha causado esta restricción de la circulación se enmarca en el Plan de Recuperación, Transformación y Resiliencia financiado por la Unión Eur</w:t>
      </w:r>
      <w:r>
        <w:rPr>
          <w:rFonts w:ascii="Arial Narrow" w:hAnsi="Arial Narrow"/>
          <w:color w:val="000000"/>
          <w:sz w:val="26"/>
          <w:szCs w:val="26"/>
        </w:rPr>
        <w:t>opea-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Next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Generation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consiste en la reordenación de una parte del antiguo Taller de Fiestas para la creación de un aparcamiento en superficie que tendrá una zona cubierta y otra al aire libre, con capacidad para 84 vehículos.</w:t>
      </w: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obra del nuevo aparcamie</w:t>
      </w:r>
      <w:r>
        <w:rPr>
          <w:rFonts w:ascii="Arial Narrow" w:hAnsi="Arial Narrow"/>
          <w:color w:val="000000"/>
          <w:sz w:val="26"/>
          <w:szCs w:val="26"/>
        </w:rPr>
        <w:t>nto se ha adjudicado a la empresa EOC 2004  S.L. por un  importe de 552.181,60 euros y tiene un plazo de ejecución de 6 meses.</w:t>
      </w: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Gobierno municipal pretende conseguir varios objetivos con esta intervención, entre ellos, disminuir la entrada de vehículos </w:t>
      </w:r>
      <w:r>
        <w:rPr>
          <w:rFonts w:ascii="Arial Narrow" w:hAnsi="Arial Narrow"/>
          <w:sz w:val="26"/>
          <w:szCs w:val="26"/>
        </w:rPr>
        <w:t>y descongestionar el casco histórico, mediante la dotación de plazas de aparcamiento disuasorias situadas en la periferia. También se persigue mejorar la imagen urbana de esta zona de la ciudad e  impulsar un modelo de ciudad más sostenible en materia ambi</w:t>
      </w:r>
      <w:r>
        <w:rPr>
          <w:rFonts w:ascii="Arial Narrow" w:hAnsi="Arial Narrow"/>
          <w:sz w:val="26"/>
          <w:szCs w:val="26"/>
        </w:rPr>
        <w:t>ental  con medidas de reducción del tráfico rodado y favoreciendo la peatonalización.</w:t>
      </w: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Las edificaciones afectadas por este proyecto son los antiguos talleres de la Delegación de Fiestas, la nave paralela a calle Ronda del Caracol, la antigua nave de la fi</w:t>
      </w:r>
      <w:r>
        <w:rPr>
          <w:rFonts w:ascii="Arial Narrow" w:hAnsi="Arial Narrow"/>
          <w:sz w:val="26"/>
          <w:szCs w:val="26"/>
        </w:rPr>
        <w:t>rma de Viguetas Castilla y los talleres de carpintería y pintura de la Delegación de Infraestructuras.</w:t>
      </w:r>
    </w:p>
    <w:p w:rsidR="00662D5E" w:rsidRDefault="00662D5E">
      <w:pPr>
        <w:jc w:val="both"/>
        <w:rPr>
          <w:rFonts w:ascii="Arial Narrow" w:hAnsi="Arial Narrow"/>
          <w:sz w:val="26"/>
          <w:szCs w:val="26"/>
        </w:rPr>
      </w:pPr>
    </w:p>
    <w:p w:rsidR="00662D5E" w:rsidRDefault="00662D5E">
      <w:pPr>
        <w:jc w:val="both"/>
        <w:rPr>
          <w:rFonts w:ascii="Arial Narrow" w:hAnsi="Arial Narrow"/>
          <w:sz w:val="26"/>
          <w:szCs w:val="26"/>
        </w:rPr>
      </w:pPr>
    </w:p>
    <w:p w:rsidR="00662D5E" w:rsidRDefault="00662D5E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sz w:val="26"/>
          <w:szCs w:val="26"/>
        </w:rPr>
        <w:t>(Se adjuntan fotografías)</w:t>
      </w: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lastRenderedPageBreak/>
        <w:t xml:space="preserve"> </w:t>
      </w: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F569F1">
      <w:pPr>
        <w:jc w:val="both"/>
        <w:rPr>
          <w:rFonts w:ascii="Arial Narrow" w:hAnsi="Arial Narrow"/>
          <w:sz w:val="26"/>
          <w:szCs w:val="26"/>
        </w:rPr>
      </w:pP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F569F1" w:rsidRDefault="00662D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sectPr w:rsidR="00F569F1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2D5E">
      <w:r>
        <w:separator/>
      </w:r>
    </w:p>
  </w:endnote>
  <w:endnote w:type="continuationSeparator" w:id="0">
    <w:p w:rsidR="00000000" w:rsidRDefault="0066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2D5E">
      <w:r>
        <w:separator/>
      </w:r>
    </w:p>
  </w:footnote>
  <w:footnote w:type="continuationSeparator" w:id="0">
    <w:p w:rsidR="00000000" w:rsidRDefault="0066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9F1" w:rsidRDefault="00662D5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9F1" w:rsidRDefault="00F569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1"/>
    <w:rsid w:val="00662D5E"/>
    <w:rsid w:val="00F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E7BAD-B956-4278-9587-CD128D2E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21</cp:revision>
  <dcterms:created xsi:type="dcterms:W3CDTF">2025-07-04T06:50:00Z</dcterms:created>
  <dcterms:modified xsi:type="dcterms:W3CDTF">2025-08-07T06:58:00Z</dcterms:modified>
  <dc:language>es-ES</dc:language>
</cp:coreProperties>
</file>