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122" w:rsidRDefault="00AF3122"/>
    <w:p w:rsidR="00AF3122" w:rsidRDefault="00AF3122">
      <w:pPr>
        <w:rPr>
          <w:rFonts w:ascii="Arial Narrow" w:hAnsi="Arial Narrow"/>
          <w:b/>
          <w:sz w:val="40"/>
          <w:szCs w:val="40"/>
        </w:rPr>
      </w:pPr>
    </w:p>
    <w:p w:rsidR="00AF3122" w:rsidRDefault="00CA292B">
      <w:r>
        <w:rPr>
          <w:rStyle w:val="Fuentedeprrafopredeter2"/>
          <w:rFonts w:ascii="Arial Narrow" w:hAnsi="Arial Narrow" w:cs="Century Gothic"/>
          <w:b/>
          <w:bCs/>
          <w:color w:val="000000"/>
          <w:sz w:val="40"/>
          <w:szCs w:val="40"/>
        </w:rPr>
        <w:t xml:space="preserve">El Ayuntamiento avanza en la contratación de la última fase de las obras de urbanización de un sector de Las Flores </w:t>
      </w:r>
    </w:p>
    <w:p w:rsidR="00AF3122" w:rsidRDefault="00AF3122">
      <w:pPr>
        <w:rPr>
          <w:rStyle w:val="Fuentedeprrafopredeter2"/>
          <w:rFonts w:ascii="Arial Narrow" w:hAnsi="Arial Narrow" w:cs="Century Gothic"/>
          <w:color w:val="000000"/>
          <w:sz w:val="32"/>
          <w:szCs w:val="32"/>
        </w:rPr>
      </w:pPr>
    </w:p>
    <w:p w:rsidR="00AF3122" w:rsidRPr="00CA292B" w:rsidRDefault="00CA292B">
      <w:pPr>
        <w:rPr>
          <w:sz w:val="36"/>
          <w:szCs w:val="36"/>
        </w:rPr>
      </w:pPr>
      <w:r w:rsidRPr="00CA292B">
        <w:rPr>
          <w:rStyle w:val="Fuentedeprrafopredeter2"/>
          <w:rFonts w:ascii="Arial Narrow" w:hAnsi="Arial Narrow" w:cs="Century Gothic"/>
          <w:color w:val="000000"/>
          <w:sz w:val="36"/>
          <w:szCs w:val="36"/>
        </w:rPr>
        <w:t xml:space="preserve">La Junta de Gobierno Local acepta la propuesta de una empresa para la ejecución de estas obras en la  UE 4S1 San Jerónimo A,  que </w:t>
      </w:r>
      <w:r w:rsidRPr="00CA292B">
        <w:rPr>
          <w:rStyle w:val="Fuentedeprrafopredeter2"/>
          <w:rFonts w:ascii="Arial Narrow" w:hAnsi="Arial Narrow" w:cs="Century Gothic"/>
          <w:color w:val="000000"/>
          <w:sz w:val="36"/>
          <w:szCs w:val="36"/>
        </w:rPr>
        <w:t>tienen como objeto la dotación de servicios básicos y esenciales para los vecinos y la concesión de licencias para la construcción de viviendas</w:t>
      </w:r>
    </w:p>
    <w:p w:rsidR="00AF3122" w:rsidRDefault="00AF3122">
      <w:pPr>
        <w:rPr>
          <w:rStyle w:val="Fuentedeprrafopredeter2"/>
          <w:rFonts w:ascii="Arial Narrow" w:hAnsi="Arial Narrow" w:cs="Century Gothic"/>
          <w:color w:val="000000"/>
          <w:sz w:val="32"/>
          <w:szCs w:val="32"/>
        </w:rPr>
      </w:pPr>
    </w:p>
    <w:p w:rsidR="00AF3122" w:rsidRDefault="00CA292B">
      <w:pPr>
        <w:spacing w:after="200"/>
        <w:jc w:val="both"/>
        <w:rPr>
          <w:rFonts w:ascii="Arial Narrow" w:hAnsi="Arial Narrow"/>
          <w:sz w:val="26"/>
          <w:szCs w:val="26"/>
        </w:rPr>
      </w:pPr>
      <w:r>
        <w:rPr>
          <w:rFonts w:ascii="Arial Narrow" w:hAnsi="Arial Narrow"/>
          <w:b/>
          <w:bCs/>
          <w:sz w:val="26"/>
          <w:szCs w:val="26"/>
        </w:rPr>
        <w:t>12</w:t>
      </w:r>
      <w:r>
        <w:rPr>
          <w:rFonts w:ascii="Arial Narrow" w:hAnsi="Arial Narrow"/>
          <w:b/>
          <w:bCs/>
          <w:sz w:val="26"/>
          <w:szCs w:val="26"/>
        </w:rPr>
        <w:t xml:space="preserve"> de agosto de 2025</w:t>
      </w:r>
      <w:r>
        <w:rPr>
          <w:rFonts w:ascii="Arial Narrow" w:hAnsi="Arial Narrow"/>
          <w:sz w:val="26"/>
          <w:szCs w:val="26"/>
        </w:rPr>
        <w:t>. El Ayuntamiento de Jerez</w:t>
      </w:r>
      <w:r>
        <w:rPr>
          <w:rFonts w:ascii="Arial Narrow" w:hAnsi="Arial Narrow"/>
          <w:sz w:val="26"/>
          <w:szCs w:val="26"/>
        </w:rPr>
        <w:t xml:space="preserve"> está ultimando la contratación de las obras </w:t>
      </w:r>
      <w:r>
        <w:rPr>
          <w:rFonts w:ascii="Arial Narrow" w:hAnsi="Arial Narrow" w:cs="Century Gothic"/>
          <w:color w:val="000000"/>
          <w:sz w:val="26"/>
          <w:szCs w:val="26"/>
        </w:rPr>
        <w:t>de urbanización de una de las</w:t>
      </w:r>
      <w:r>
        <w:rPr>
          <w:rFonts w:ascii="Arial Narrow" w:hAnsi="Arial Narrow" w:cs="Century Gothic"/>
          <w:color w:val="000000"/>
          <w:sz w:val="26"/>
          <w:szCs w:val="26"/>
        </w:rPr>
        <w:t xml:space="preserve"> dos Unidades de Ejecución de Las Flores, la  UE 4S1 San Jerónimo A, después de que la Junta de Gobierno Local, haya aceptado la propuesta presentada dentro de la convocatoria pública por la empresa Sociedad de Fomento Agrícola Castellonense S.A, para llev</w:t>
      </w:r>
      <w:r>
        <w:rPr>
          <w:rFonts w:ascii="Arial Narrow" w:hAnsi="Arial Narrow" w:cs="Century Gothic"/>
          <w:color w:val="000000"/>
          <w:sz w:val="26"/>
          <w:szCs w:val="26"/>
        </w:rPr>
        <w:t xml:space="preserve">ar a cabo su ejecución, por importe de </w:t>
      </w:r>
      <w:r>
        <w:rPr>
          <w:rFonts w:ascii="Arial Narrow" w:hAnsi="Arial Narrow" w:cs="Arial"/>
          <w:bCs/>
          <w:color w:val="000000"/>
          <w:sz w:val="26"/>
          <w:szCs w:val="26"/>
          <w:lang w:val="es-ES_tradnl"/>
        </w:rPr>
        <w:t xml:space="preserve">2.348.674,12 euros, IVA incluido, y </w:t>
      </w:r>
      <w:r>
        <w:rPr>
          <w:rFonts w:ascii="Arial Narrow" w:hAnsi="Arial Narrow" w:cs="Calibri"/>
          <w:bCs/>
          <w:color w:val="000000"/>
          <w:sz w:val="26"/>
          <w:szCs w:val="26"/>
          <w:lang w:val="es-ES_tradnl"/>
        </w:rPr>
        <w:t xml:space="preserve"> un plazo de 12 meses.  Igualmente se ha aprobado requerir a la citada entidad la documentación complementaria para poder proceder a la adjudicación definitiva. </w:t>
      </w:r>
    </w:p>
    <w:p w:rsidR="00AF3122" w:rsidRDefault="00CA292B">
      <w:pPr>
        <w:spacing w:after="200"/>
        <w:jc w:val="both"/>
        <w:rPr>
          <w:rFonts w:ascii="Arial Narrow" w:hAnsi="Arial Narrow"/>
          <w:sz w:val="26"/>
          <w:szCs w:val="26"/>
        </w:rPr>
      </w:pPr>
      <w:r>
        <w:rPr>
          <w:rFonts w:ascii="Arial Narrow" w:hAnsi="Arial Narrow" w:cs="Calibri"/>
          <w:bCs/>
          <w:sz w:val="26"/>
          <w:szCs w:val="26"/>
          <w:lang w:val="es-ES_tradnl"/>
        </w:rPr>
        <w:t>La delegada de Urba</w:t>
      </w:r>
      <w:r>
        <w:rPr>
          <w:rFonts w:ascii="Arial Narrow" w:hAnsi="Arial Narrow" w:cs="Calibri"/>
          <w:bCs/>
          <w:sz w:val="26"/>
          <w:szCs w:val="26"/>
          <w:lang w:val="es-ES_tradnl"/>
        </w:rPr>
        <w:t>nismo y Vivienda, Belén de la Cuadra, ha subrayado el importante paso que supone para avanzar en el desarrollo urbanístico de Las Flores contar ya con la oferta de una empresa que asuma estas obras, consistentes en la última fase de la urbanización de esta</w:t>
      </w:r>
      <w:r>
        <w:rPr>
          <w:rFonts w:ascii="Arial Narrow" w:hAnsi="Arial Narrow" w:cs="Calibri"/>
          <w:bCs/>
          <w:sz w:val="26"/>
          <w:szCs w:val="26"/>
          <w:lang w:val="es-ES_tradnl"/>
        </w:rPr>
        <w:t xml:space="preserve"> Unidad de Ejecución, y que permitirán “que los vecinos que viven en la zona tengan unos dignos servicios de luz, asfaltado y acerado, así como la construcción de nuevas viviendas”.</w:t>
      </w:r>
    </w:p>
    <w:p w:rsidR="00AF3122" w:rsidRDefault="00CA292B">
      <w:pPr>
        <w:spacing w:after="200"/>
        <w:jc w:val="both"/>
        <w:rPr>
          <w:rFonts w:ascii="Arial Narrow" w:hAnsi="Arial Narrow"/>
          <w:sz w:val="26"/>
          <w:szCs w:val="26"/>
        </w:rPr>
      </w:pPr>
      <w:r>
        <w:rPr>
          <w:rFonts w:ascii="Arial Narrow" w:hAnsi="Arial Narrow" w:cs="Calibri"/>
          <w:bCs/>
          <w:sz w:val="26"/>
          <w:szCs w:val="26"/>
          <w:lang w:val="es-ES_tradnl"/>
        </w:rPr>
        <w:t>Igualmente, la responsable de Urbanismo ha destacado el importante desbloq</w:t>
      </w:r>
      <w:r>
        <w:rPr>
          <w:rFonts w:ascii="Arial Narrow" w:hAnsi="Arial Narrow" w:cs="Calibri"/>
          <w:bCs/>
          <w:sz w:val="26"/>
          <w:szCs w:val="26"/>
          <w:lang w:val="es-ES_tradnl"/>
        </w:rPr>
        <w:t>ueo y avance que ha experimentado la tramitación de los proyectos relacionados con esta Unidad de Ejecución (</w:t>
      </w:r>
      <w:r>
        <w:rPr>
          <w:rFonts w:ascii="Arial Narrow" w:hAnsi="Arial Narrow" w:cs="Calibri"/>
          <w:bCs/>
          <w:sz w:val="26"/>
          <w:szCs w:val="26"/>
          <w:lang w:val="es-ES_tradnl"/>
        </w:rPr>
        <w:t>las Flores tiene dos unidades de ejecución, o zonas de desarrollo, la 4S2, y la UE 4S1 a la que se refiere este asunto) en los últimos dos años, p</w:t>
      </w:r>
      <w:r>
        <w:rPr>
          <w:rFonts w:ascii="Arial Narrow" w:hAnsi="Arial Narrow" w:cs="Calibri"/>
          <w:bCs/>
          <w:sz w:val="26"/>
          <w:szCs w:val="26"/>
          <w:lang w:val="es-ES_tradnl"/>
        </w:rPr>
        <w:t>or lo que ha agradecido la labor de los técnicos de Urbanismo para dar</w:t>
      </w:r>
      <w:r>
        <w:rPr>
          <w:rFonts w:ascii="Arial Narrow" w:hAnsi="Arial Narrow" w:cs="Gadugi"/>
          <w:bCs/>
          <w:sz w:val="26"/>
          <w:szCs w:val="26"/>
          <w:lang w:val="es-ES_tradnl"/>
        </w:rPr>
        <w:t xml:space="preserve"> cumplimiento a la ejecución y desarrollo del planeamiento urbanístico de la ciudad.</w:t>
      </w:r>
    </w:p>
    <w:p w:rsidR="00AF3122" w:rsidRDefault="00CA292B">
      <w:pPr>
        <w:spacing w:after="200"/>
        <w:jc w:val="both"/>
        <w:rPr>
          <w:rFonts w:ascii="Arial Narrow" w:hAnsi="Arial Narrow"/>
          <w:sz w:val="26"/>
          <w:szCs w:val="26"/>
        </w:rPr>
      </w:pPr>
      <w:r>
        <w:rPr>
          <w:rFonts w:ascii="Arial Narrow" w:hAnsi="Arial Narrow" w:cs="Calibri"/>
          <w:bCs/>
          <w:sz w:val="26"/>
          <w:szCs w:val="26"/>
          <w:lang w:val="es-ES_tradnl"/>
        </w:rPr>
        <w:t xml:space="preserve">En este sentido, ha recordado que para poder </w:t>
      </w:r>
      <w:r>
        <w:rPr>
          <w:rFonts w:ascii="Arial Narrow" w:hAnsi="Arial Narrow" w:cs="Gadugi"/>
          <w:sz w:val="26"/>
          <w:szCs w:val="26"/>
        </w:rPr>
        <w:t xml:space="preserve">iniciar esta contratación fue necesario actualizar </w:t>
      </w:r>
      <w:r>
        <w:rPr>
          <w:rFonts w:ascii="Arial Narrow" w:hAnsi="Arial Narrow" w:cs="Gadugi"/>
          <w:sz w:val="26"/>
          <w:szCs w:val="26"/>
        </w:rPr>
        <w:t>primero el presente proyecto de urban</w:t>
      </w:r>
      <w:r>
        <w:rPr>
          <w:rFonts w:ascii="Arial Narrow" w:hAnsi="Arial Narrow" w:cs="Gadugi"/>
          <w:sz w:val="26"/>
          <w:szCs w:val="26"/>
        </w:rPr>
        <w:t xml:space="preserve">ización, que fue aprobado en 2007, y </w:t>
      </w:r>
      <w:r>
        <w:rPr>
          <w:rFonts w:ascii="Arial Narrow" w:hAnsi="Arial Narrow" w:cs="Gadugi"/>
          <w:sz w:val="26"/>
          <w:szCs w:val="26"/>
        </w:rPr>
        <w:lastRenderedPageBreak/>
        <w:t xml:space="preserve">que, </w:t>
      </w:r>
      <w:r>
        <w:rPr>
          <w:rFonts w:ascii="Arial Narrow" w:hAnsi="Arial Narrow" w:cs="Gadugi"/>
          <w:sz w:val="26"/>
          <w:szCs w:val="26"/>
        </w:rPr>
        <w:t xml:space="preserve">por tanto, precisaba de una serie de modificaciones al objeto de adaptarlo a la normativa vigente y a los precios del mercado actual. </w:t>
      </w:r>
    </w:p>
    <w:p w:rsidR="00AF3122" w:rsidRDefault="00CA292B">
      <w:pPr>
        <w:spacing w:after="200"/>
        <w:jc w:val="both"/>
        <w:rPr>
          <w:rFonts w:ascii="Arial Narrow" w:hAnsi="Arial Narrow"/>
          <w:sz w:val="26"/>
          <w:szCs w:val="26"/>
        </w:rPr>
      </w:pPr>
      <w:r>
        <w:rPr>
          <w:rFonts w:ascii="Arial Narrow" w:hAnsi="Arial Narrow" w:cs="Gadugi"/>
          <w:sz w:val="26"/>
          <w:szCs w:val="26"/>
        </w:rPr>
        <w:t>Como consecuencia, se procedió también a l</w:t>
      </w:r>
      <w:r>
        <w:rPr>
          <w:rFonts w:ascii="Arial Narrow" w:hAnsi="Arial Narrow" w:cs="Gadugi"/>
          <w:sz w:val="26"/>
          <w:szCs w:val="26"/>
        </w:rPr>
        <w:t>a actualización de la Cuenta de Liquidación Provisional del Proyecto de Reparcelación de esta Unidad de Ejecución, posibilitando así dar cumplimiento a la legislación vigente</w:t>
      </w:r>
      <w:bookmarkStart w:id="0" w:name="_GoBack"/>
      <w:bookmarkEnd w:id="0"/>
      <w:r>
        <w:rPr>
          <w:rFonts w:ascii="Arial Narrow" w:hAnsi="Arial Narrow" w:cs="Gadugi"/>
          <w:sz w:val="26"/>
          <w:szCs w:val="26"/>
        </w:rPr>
        <w:t xml:space="preserve"> y llevar a cabo la contratación de las obras de urbanización. Cabe recordar que</w:t>
      </w:r>
      <w:r>
        <w:rPr>
          <w:rFonts w:ascii="Arial Narrow" w:hAnsi="Arial Narrow" w:cs="Calibri"/>
          <w:bCs/>
          <w:sz w:val="26"/>
          <w:szCs w:val="26"/>
          <w:lang w:val="es-ES_tradnl"/>
        </w:rPr>
        <w:t xml:space="preserve"> </w:t>
      </w:r>
      <w:r>
        <w:rPr>
          <w:rFonts w:ascii="Arial Narrow" w:hAnsi="Arial Narrow" w:cs="Calibri"/>
          <w:bCs/>
          <w:sz w:val="26"/>
          <w:szCs w:val="26"/>
          <w:lang w:val="es-ES_tradnl"/>
        </w:rPr>
        <w:t xml:space="preserve">los vecinos de Las Flores podrán acogerse a una serie de facilidades en el pago correspondiente a las cargas de urbanización, resultantes de esta actualización. </w:t>
      </w:r>
    </w:p>
    <w:p w:rsidR="00AF3122" w:rsidRDefault="00CA292B">
      <w:pPr>
        <w:pStyle w:val="Textopreformateado"/>
        <w:jc w:val="both"/>
        <w:rPr>
          <w:rFonts w:ascii="Arial Narrow" w:hAnsi="Arial Narrow"/>
          <w:sz w:val="26"/>
          <w:szCs w:val="26"/>
        </w:rPr>
      </w:pPr>
      <w:r>
        <w:rPr>
          <w:rFonts w:ascii="Arial Narrow" w:hAnsi="Arial Narrow" w:cs="Gadugi"/>
          <w:b/>
          <w:bCs/>
          <w:sz w:val="26"/>
          <w:szCs w:val="26"/>
        </w:rPr>
        <w:t>Descripción de las obras</w:t>
      </w:r>
    </w:p>
    <w:p w:rsidR="00AF3122" w:rsidRDefault="00AF3122">
      <w:pPr>
        <w:pStyle w:val="Textopreformateado"/>
        <w:jc w:val="both"/>
        <w:rPr>
          <w:rFonts w:ascii="Arial Narrow" w:hAnsi="Arial Narrow"/>
          <w:sz w:val="26"/>
          <w:szCs w:val="26"/>
        </w:rPr>
      </w:pPr>
    </w:p>
    <w:p w:rsidR="00AF3122" w:rsidRDefault="00CA292B">
      <w:pPr>
        <w:pStyle w:val="Textopreformateado"/>
        <w:jc w:val="both"/>
        <w:rPr>
          <w:rFonts w:ascii="Arial Narrow" w:hAnsi="Arial Narrow"/>
          <w:sz w:val="26"/>
          <w:szCs w:val="26"/>
        </w:rPr>
      </w:pPr>
      <w:r>
        <w:rPr>
          <w:rFonts w:ascii="Arial Narrow" w:hAnsi="Arial Narrow" w:cs="Gadugi"/>
          <w:sz w:val="26"/>
          <w:szCs w:val="26"/>
        </w:rPr>
        <w:t xml:space="preserve">La zona que es objeto de esta actuación se sitúa en la barriada Las </w:t>
      </w:r>
      <w:r>
        <w:rPr>
          <w:rFonts w:ascii="Arial Narrow" w:hAnsi="Arial Narrow" w:cs="Gadugi"/>
          <w:sz w:val="26"/>
          <w:szCs w:val="26"/>
        </w:rPr>
        <w:t xml:space="preserve">Flores, junto al Camino de Espera, y limita con las calles Camino de Espera, Cabo de Nao y con la zona de la otra Unidad de Ejecución que se encuentra parcialmente ejecutada. </w:t>
      </w:r>
    </w:p>
    <w:p w:rsidR="00AF3122" w:rsidRDefault="00AF3122">
      <w:pPr>
        <w:pStyle w:val="Textopreformateado"/>
        <w:jc w:val="both"/>
        <w:rPr>
          <w:rFonts w:ascii="Arial Narrow" w:hAnsi="Arial Narrow"/>
          <w:sz w:val="26"/>
          <w:szCs w:val="26"/>
        </w:rPr>
      </w:pPr>
    </w:p>
    <w:p w:rsidR="00AF3122" w:rsidRDefault="00CA292B">
      <w:pPr>
        <w:pStyle w:val="Textopreformateado"/>
        <w:jc w:val="both"/>
        <w:rPr>
          <w:rFonts w:ascii="Arial Narrow" w:hAnsi="Arial Narrow"/>
          <w:sz w:val="26"/>
          <w:szCs w:val="26"/>
        </w:rPr>
      </w:pPr>
      <w:r>
        <w:rPr>
          <w:rFonts w:ascii="Arial Narrow" w:hAnsi="Arial Narrow" w:cs="Gadugi"/>
          <w:sz w:val="26"/>
          <w:szCs w:val="26"/>
        </w:rPr>
        <w:t>La superficie que se va a urbanizar suma más de  73.000 metros cuadrados, estan</w:t>
      </w:r>
      <w:r>
        <w:rPr>
          <w:rFonts w:ascii="Arial Narrow" w:hAnsi="Arial Narrow" w:cs="Gadugi"/>
          <w:sz w:val="26"/>
          <w:szCs w:val="26"/>
        </w:rPr>
        <w:t xml:space="preserve">do previsto casi todo su desarrollo para uso residencial en una superficie de 31.290 metros cuadrados, 8.277 metros cuadrados para espacios libres, 3.109 para zona de equipamiento y 13.700 para viales. </w:t>
      </w:r>
    </w:p>
    <w:p w:rsidR="00AF3122" w:rsidRDefault="00AF3122">
      <w:pPr>
        <w:pStyle w:val="Textopreformateado"/>
        <w:jc w:val="both"/>
        <w:rPr>
          <w:rFonts w:ascii="Arial Narrow" w:hAnsi="Arial Narrow"/>
          <w:sz w:val="26"/>
          <w:szCs w:val="26"/>
        </w:rPr>
      </w:pPr>
    </w:p>
    <w:p w:rsidR="00AF3122" w:rsidRDefault="00CA292B">
      <w:pPr>
        <w:pStyle w:val="Textopreformateado"/>
        <w:jc w:val="both"/>
        <w:rPr>
          <w:rFonts w:ascii="Arial Narrow" w:hAnsi="Arial Narrow"/>
          <w:sz w:val="26"/>
          <w:szCs w:val="26"/>
        </w:rPr>
      </w:pPr>
      <w:r>
        <w:rPr>
          <w:rFonts w:ascii="Arial Narrow" w:hAnsi="Arial Narrow" w:cs="Gadugi"/>
          <w:sz w:val="26"/>
          <w:szCs w:val="26"/>
        </w:rPr>
        <w:t>La intervención comprende todos los servicios y rede</w:t>
      </w:r>
      <w:r>
        <w:rPr>
          <w:rFonts w:ascii="Arial Narrow" w:hAnsi="Arial Narrow" w:cs="Gadugi"/>
          <w:sz w:val="26"/>
          <w:szCs w:val="26"/>
        </w:rPr>
        <w:t xml:space="preserve">s así como la urbanización de los viales y el desarrollo de los espacios públicos  necesarios para dotar a estos terrenos de la categoría de suelo urbano consolidado. </w:t>
      </w:r>
    </w:p>
    <w:p w:rsidR="00AF3122" w:rsidRDefault="00AF3122">
      <w:pPr>
        <w:pStyle w:val="Textopreformateado"/>
        <w:rPr>
          <w:rFonts w:ascii="Arial Narrow" w:hAnsi="Arial Narrow"/>
          <w:color w:val="000009"/>
          <w:sz w:val="23"/>
          <w:szCs w:val="26"/>
        </w:rPr>
      </w:pPr>
    </w:p>
    <w:p w:rsidR="00AF3122" w:rsidRDefault="00AF3122">
      <w:pPr>
        <w:jc w:val="both"/>
        <w:rPr>
          <w:rFonts w:ascii="Arial Narrow" w:hAnsi="Arial Narrow"/>
          <w:color w:val="000009"/>
          <w:sz w:val="23"/>
          <w:szCs w:val="26"/>
        </w:rPr>
      </w:pPr>
    </w:p>
    <w:sectPr w:rsidR="00AF3122">
      <w:headerReference w:type="default" r:id="rId7"/>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A292B">
      <w:r>
        <w:separator/>
      </w:r>
    </w:p>
  </w:endnote>
  <w:endnote w:type="continuationSeparator" w:id="0">
    <w:p w:rsidR="00000000" w:rsidRDefault="00CA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DejaVu 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roman"/>
    <w:pitch w:val="variable"/>
  </w:font>
  <w:font w:name="CG Times">
    <w:charset w:val="00"/>
    <w:family w:val="roman"/>
    <w:pitch w:val="variable"/>
  </w:font>
  <w:font w:name="Univers;Arial">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0"/>
    <w:family w:val="roman"/>
    <w:pitch w:val="variable"/>
  </w:font>
  <w:font w:name="Arial Narrow">
    <w:panose1 w:val="020B0506020202030204"/>
    <w:charset w:val="00"/>
    <w:family w:val="swiss"/>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A292B">
      <w:r>
        <w:separator/>
      </w:r>
    </w:p>
  </w:footnote>
  <w:footnote w:type="continuationSeparator" w:id="0">
    <w:p w:rsidR="00000000" w:rsidRDefault="00CA2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122" w:rsidRDefault="00CA292B">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AF3122" w:rsidRDefault="00AF312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4469E"/>
    <w:multiLevelType w:val="multilevel"/>
    <w:tmpl w:val="97924920"/>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Ttulo3"/>
      <w:suff w:val="nothing"/>
      <w:lvlText w:val="%3"/>
      <w:lvlJc w:val="left"/>
      <w:pPr>
        <w:tabs>
          <w:tab w:val="num" w:pos="0"/>
        </w:tabs>
        <w:ind w:left="0" w:firstLine="0"/>
      </w:pPr>
    </w:lvl>
    <w:lvl w:ilvl="3">
      <w:start w:val="1"/>
      <w:numFmt w:val="none"/>
      <w:pStyle w:val="Ttulo4"/>
      <w:suff w:val="nothing"/>
      <w:lvlText w:val="%4"/>
      <w:lvlJc w:val="left"/>
      <w:pPr>
        <w:tabs>
          <w:tab w:val="num" w:pos="0"/>
        </w:tabs>
        <w:ind w:left="0" w:firstLine="0"/>
      </w:pPr>
    </w:lvl>
    <w:lvl w:ilvl="4">
      <w:start w:val="1"/>
      <w:numFmt w:val="none"/>
      <w:pStyle w:val="Ttulo5"/>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574B276F"/>
    <w:multiLevelType w:val="multilevel"/>
    <w:tmpl w:val="2FCE3A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AF3122"/>
    <w:rsid w:val="00AF3122"/>
    <w:rsid w:val="00CA292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756A6-6173-4A71-924C-F65562A1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keepLines/>
      <w:spacing w:before="240"/>
      <w:outlineLvl w:val="0"/>
    </w:pPr>
    <w:rPr>
      <w:rFonts w:ascii="Arial" w:eastAsia="DejaVu Sans" w:hAnsi="Arial" w:cs="DejaVu Sans"/>
      <w:color w:val="117A02" w:themeColor="accent1" w:themeShade="BF"/>
      <w:sz w:val="32"/>
      <w:szCs w:val="32"/>
    </w:rPr>
  </w:style>
  <w:style w:type="paragraph" w:styleId="Ttulo2">
    <w:name w:val="heading 2"/>
    <w:basedOn w:val="Normal"/>
    <w:next w:val="Normal"/>
    <w:qFormat/>
    <w:pPr>
      <w:keepNext/>
      <w:keepLines/>
      <w:spacing w:before="40"/>
      <w:outlineLvl w:val="1"/>
    </w:pPr>
    <w:rPr>
      <w:rFonts w:ascii="Arial" w:eastAsia="DejaVu Sans" w:hAnsi="Arial" w:cs="DejaVu Sans"/>
      <w:color w:val="117A02" w:themeColor="accent1" w:themeShade="BF"/>
      <w:sz w:val="26"/>
      <w:szCs w:val="2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cs="Times New Roman"/>
      <w:b/>
      <w:bCs/>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Bolos">
    <w:name w:val="Bolos"/>
    <w:qFormat/>
    <w:rPr>
      <w:rFonts w:ascii="OpenSymbol" w:eastAsia="OpenSymbol" w:hAnsi="OpenSymbol" w:cs="OpenSymbol"/>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Hipervnculo1">
    <w:name w:val="Hipervínculo1"/>
    <w:qFormat/>
    <w:rPr>
      <w:color w:val="0563C1"/>
      <w:u w:val="single"/>
    </w:rPr>
  </w:style>
  <w:style w:type="character" w:customStyle="1" w:styleId="Hipervnculovisitado1">
    <w:name w:val="Hipervínculo visitado1"/>
    <w:qFormat/>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basedOn w:val="Fuentedeprrafopredeter"/>
    <w:qFormat/>
    <w:rPr>
      <w:rFonts w:ascii="Segoe UI" w:eastAsia="Cambria" w:hAnsi="Segoe UI" w:cs="Segoe UI"/>
      <w:color w:val="00000A"/>
      <w:sz w:val="18"/>
      <w:szCs w:val="18"/>
      <w:lang w:eastAsia="en-US"/>
    </w:rPr>
  </w:style>
  <w:style w:type="character" w:customStyle="1" w:styleId="Vietas">
    <w:name w:val="Viñetas"/>
    <w:qFormat/>
    <w:rPr>
      <w:rFonts w:ascii="OpenSymbol" w:eastAsia="OpenSymbol" w:hAnsi="OpenSymbol" w:cs="OpenSymbol"/>
    </w:rPr>
  </w:style>
  <w:style w:type="character" w:customStyle="1" w:styleId="Textoennegrita1">
    <w:name w:val="Texto en negrita1"/>
    <w:basedOn w:val="Fuentedeprrafopredeter1"/>
    <w:qFormat/>
    <w:rPr>
      <w:b/>
      <w:bCs/>
    </w:rPr>
  </w:style>
  <w:style w:type="character" w:styleId="Textoennegrita">
    <w:name w:val="Strong"/>
    <w:qFormat/>
    <w:rPr>
      <w:b/>
      <w:bCs/>
    </w:rPr>
  </w:style>
  <w:style w:type="character" w:customStyle="1" w:styleId="TextodegloboCar">
    <w:name w:val="Texto de globo Car"/>
    <w:qFormat/>
    <w:rPr>
      <w:rFonts w:ascii="Lucida Grande" w:hAnsi="Lucida Grande" w:cs="Lucida Grande"/>
      <w:color w:val="00000A"/>
      <w:sz w:val="18"/>
      <w:szCs w:val="18"/>
      <w:lang w:eastAsia="en-US"/>
    </w:rPr>
  </w:style>
  <w:style w:type="character" w:customStyle="1" w:styleId="Smbolosdenumeracin">
    <w:name w:val="Símbolos de numeración"/>
    <w:qFormat/>
  </w:style>
  <w:style w:type="character" w:styleId="Hipervnculo">
    <w:name w:val="Hyperlink"/>
    <w:rPr>
      <w:color w:val="0000FF"/>
      <w:u w:val="single"/>
    </w:rPr>
  </w:style>
  <w:style w:type="character" w:customStyle="1" w:styleId="Fuentedeprrafopredeter1">
    <w:name w:val="Fuente de párrafo predeter.1"/>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1">
    <w:name w:val="WW8Num1z1"/>
    <w:qFormat/>
    <w:rPr>
      <w:rFonts w:ascii="Symbol" w:hAnsi="Symbol" w:cs="OpenSymbol"/>
    </w:rPr>
  </w:style>
  <w:style w:type="character" w:customStyle="1" w:styleId="WW8Num1z0">
    <w:name w:val="WW8Num1z0"/>
    <w:qFormat/>
    <w:rPr>
      <w:rFonts w:ascii="Wingdings" w:hAnsi="Wingdings" w:cs="OpenSymbol"/>
    </w:rPr>
  </w:style>
  <w:style w:type="character" w:customStyle="1" w:styleId="TtuloCar">
    <w:name w:val="Título Car"/>
    <w:qFormat/>
    <w:rPr>
      <w:rFonts w:ascii="CG Times" w:eastAsia="Times New Roman" w:hAnsi="CG Times" w:cs="CG Times"/>
      <w:sz w:val="24"/>
    </w:rPr>
  </w:style>
  <w:style w:type="character" w:customStyle="1" w:styleId="Sangra2detindependienteCar">
    <w:name w:val="Sangría 2 de t. independiente Car"/>
    <w:basedOn w:val="Fuentedeprrafopredeter"/>
    <w:qFormat/>
    <w:rPr>
      <w:rFonts w:ascii="Univers;Arial" w:eastAsia="Times New Roman" w:hAnsi="Univers;Arial" w:cs="Univers;Arial"/>
      <w:spacing w:val="0"/>
      <w:sz w:val="24"/>
      <w:lang w:val="es-ES"/>
    </w:rPr>
  </w:style>
  <w:style w:type="character" w:customStyle="1" w:styleId="TextosinformatoCar">
    <w:name w:val="Texto sin formato Car"/>
    <w:basedOn w:val="Fuentedeprrafopredeter"/>
    <w:qFormat/>
    <w:rPr>
      <w:rFonts w:ascii="Consolas" w:eastAsia="Calibri" w:hAnsi="Consolas" w:cs="Times New Roman"/>
      <w:sz w:val="21"/>
      <w:szCs w:val="21"/>
    </w:rPr>
  </w:style>
  <w:style w:type="character" w:customStyle="1" w:styleId="SinespaciadoCar">
    <w:name w:val="Sin espaciado Car"/>
    <w:basedOn w:val="Fuentedeprrafopredeter"/>
    <w:qFormat/>
    <w:rPr>
      <w:rFonts w:ascii="Times New Roman" w:eastAsia="Times New Roman" w:hAnsi="Times New Roman" w:cs="Times New Roman"/>
      <w:sz w:val="24"/>
      <w:szCs w:val="24"/>
      <w:lang w:val="es-ES" w:bidi="ar-SA"/>
    </w:rPr>
  </w:style>
  <w:style w:type="character" w:customStyle="1" w:styleId="Ttulo5Car">
    <w:name w:val="Título 5 Car"/>
    <w:basedOn w:val="Fuentedeprrafopredeter"/>
    <w:qFormat/>
    <w:rPr>
      <w:rFonts w:ascii="Calibri" w:eastAsia="Calibri" w:hAnsi="Calibri" w:cs="Calibri"/>
      <w:b/>
      <w:bCs/>
      <w:i/>
      <w:iCs/>
      <w:sz w:val="26"/>
      <w:szCs w:val="26"/>
    </w:rPr>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21z1">
    <w:name w:val="WW8Num21z1"/>
    <w:qFormat/>
  </w:style>
  <w:style w:type="character" w:customStyle="1" w:styleId="WW8Num21z0">
    <w:name w:val="WW8Num21z0"/>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rPr>
      <w:rFonts w:ascii="Times New Roman" w:hAnsi="Times New Roman" w:cs="Times New Roman"/>
      <w:bCs/>
      <w:sz w:val="24"/>
      <w:szCs w:val="24"/>
    </w:rPr>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6z1">
    <w:name w:val="WW8Num16z1"/>
    <w:qFormat/>
  </w:style>
  <w:style w:type="character" w:customStyle="1" w:styleId="WW8Num16z0">
    <w:name w:val="WW8Num16z0"/>
    <w:qFormat/>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Caracteresdenotaalpie">
    <w:name w:val="Caracteres de nota al pie"/>
    <w:qFormat/>
    <w:rPr>
      <w:vertAlign w:val="superscript"/>
    </w:rPr>
  </w:style>
  <w:style w:type="character" w:styleId="Refdenotaalpie">
    <w:name w:val="footnote reference"/>
    <w:rPr>
      <w:vertAlign w:val="superscript"/>
    </w:rPr>
  </w:style>
  <w:style w:type="character" w:customStyle="1" w:styleId="TextonotapieCar">
    <w:name w:val="Texto nota pie Car"/>
    <w:basedOn w:val="Fuentedeprrafopredeter"/>
    <w:qFormat/>
    <w:rPr>
      <w:sz w:val="20"/>
      <w:szCs w:val="20"/>
    </w:rPr>
  </w:style>
  <w:style w:type="character" w:styleId="Refdecomentario">
    <w:name w:val="annotation reference"/>
    <w:basedOn w:val="Fuentedeprrafopredeter"/>
    <w:qFormat/>
    <w:rPr>
      <w:sz w:val="16"/>
      <w:szCs w:val="16"/>
    </w:rPr>
  </w:style>
  <w:style w:type="character" w:customStyle="1" w:styleId="Caracteresdenotafinal">
    <w:name w:val="Caracteres de nota final"/>
    <w:qFormat/>
    <w:rPr>
      <w:vertAlign w:val="superscript"/>
    </w:rPr>
  </w:style>
  <w:style w:type="character" w:styleId="Refdenotaalfinal">
    <w:name w:val="endnote reference"/>
    <w:rPr>
      <w:vertAlign w:val="superscript"/>
    </w:rPr>
  </w:style>
  <w:style w:type="character" w:customStyle="1" w:styleId="Ninguno">
    <w:name w:val="Ninguno"/>
    <w:qFormat/>
    <w:rPr>
      <w:lang w:val="es-ES_tradnl"/>
    </w:rPr>
  </w:style>
  <w:style w:type="character" w:customStyle="1" w:styleId="WWCharLFO8LVL1">
    <w:name w:val="WW_CharLFO8LVL1"/>
    <w:qFormat/>
    <w:rPr>
      <w:rFonts w:ascii="OpenSymbol" w:eastAsia="OpenSymbol" w:hAnsi="OpenSymbol" w:cs="OpenSymbol"/>
    </w:rPr>
  </w:style>
  <w:style w:type="character" w:customStyle="1" w:styleId="WWCharLFO8LVL2">
    <w:name w:val="WW_CharLFO8LVL2"/>
    <w:qFormat/>
    <w:rPr>
      <w:rFonts w:ascii="OpenSymbol" w:eastAsia="OpenSymbol" w:hAnsi="OpenSymbol" w:cs="OpenSymbol"/>
    </w:rPr>
  </w:style>
  <w:style w:type="character" w:customStyle="1" w:styleId="WWCharLFO8LVL3">
    <w:name w:val="WW_CharLFO8LVL3"/>
    <w:qFormat/>
    <w:rPr>
      <w:rFonts w:ascii="OpenSymbol" w:eastAsia="OpenSymbol" w:hAnsi="OpenSymbol" w:cs="OpenSymbol"/>
    </w:rPr>
  </w:style>
  <w:style w:type="character" w:customStyle="1" w:styleId="WWCharLFO8LVL4">
    <w:name w:val="WW_CharLFO8LVL4"/>
    <w:qFormat/>
    <w:rPr>
      <w:rFonts w:ascii="OpenSymbol" w:eastAsia="OpenSymbol" w:hAnsi="OpenSymbol" w:cs="OpenSymbol"/>
    </w:rPr>
  </w:style>
  <w:style w:type="character" w:customStyle="1" w:styleId="WWCharLFO8LVL5">
    <w:name w:val="WW_CharLFO8LVL5"/>
    <w:qFormat/>
    <w:rPr>
      <w:rFonts w:ascii="OpenSymbol" w:eastAsia="OpenSymbol" w:hAnsi="OpenSymbol" w:cs="OpenSymbol"/>
    </w:rPr>
  </w:style>
  <w:style w:type="character" w:customStyle="1" w:styleId="WWCharLFO8LVL6">
    <w:name w:val="WW_CharLFO8LVL6"/>
    <w:qFormat/>
    <w:rPr>
      <w:rFonts w:ascii="OpenSymbol" w:eastAsia="OpenSymbol" w:hAnsi="OpenSymbol" w:cs="OpenSymbol"/>
    </w:rPr>
  </w:style>
  <w:style w:type="character" w:customStyle="1" w:styleId="WWCharLFO8LVL7">
    <w:name w:val="WW_CharLFO8LVL7"/>
    <w:qFormat/>
    <w:rPr>
      <w:rFonts w:ascii="OpenSymbol" w:eastAsia="OpenSymbol" w:hAnsi="OpenSymbol" w:cs="OpenSymbol"/>
    </w:rPr>
  </w:style>
  <w:style w:type="character" w:customStyle="1" w:styleId="WWCharLFO8LVL8">
    <w:name w:val="WW_CharLFO8LVL8"/>
    <w:qFormat/>
    <w:rPr>
      <w:rFonts w:ascii="OpenSymbol" w:eastAsia="OpenSymbol" w:hAnsi="OpenSymbol" w:cs="OpenSymbol"/>
    </w:rPr>
  </w:style>
  <w:style w:type="character" w:customStyle="1" w:styleId="WWCharLFO8LVL9">
    <w:name w:val="WW_CharLFO8LVL9"/>
    <w:qFormat/>
    <w:rPr>
      <w:rFonts w:ascii="OpenSymbol" w:eastAsia="OpenSymbol" w:hAnsi="OpenSymbol" w:cs="OpenSymbol"/>
    </w:rPr>
  </w:style>
  <w:style w:type="character" w:styleId="Hipervnculovisitado">
    <w:name w:val="FollowedHyperlink"/>
    <w:rPr>
      <w:color w:val="800080"/>
      <w:u w:val="single"/>
    </w:rPr>
  </w:style>
  <w:style w:type="character" w:styleId="nfasis">
    <w:name w:val="Emphasis"/>
    <w:qFormat/>
    <w:rPr>
      <w:i/>
      <w:iCs/>
    </w:rPr>
  </w:style>
  <w:style w:type="character" w:customStyle="1" w:styleId="TextoindependienteCar">
    <w:name w:val="Texto independiente Car"/>
    <w:basedOn w:val="Fuentedeprrafopredeter"/>
    <w:qFormat/>
    <w:rPr>
      <w:rFonts w:ascii="Tahoma" w:hAnsi="Tahoma" w:cs="Tahoma"/>
      <w:kern w:val="2"/>
      <w:sz w:val="24"/>
      <w:lang w:eastAsia="zh-CN"/>
    </w:rPr>
  </w:style>
  <w:style w:type="character" w:customStyle="1" w:styleId="Fuentedeprrafopredeter18">
    <w:name w:val="Fuente de párrafo predeter.18"/>
    <w:qFormat/>
  </w:style>
  <w:style w:type="character" w:customStyle="1" w:styleId="Ttulo2Car">
    <w:name w:val="Título 2 Car"/>
    <w:basedOn w:val="Fuentedeprrafopredeter"/>
    <w:qFormat/>
    <w:rPr>
      <w:rFonts w:ascii="Arial" w:eastAsia="DejaVu Sans" w:hAnsi="Arial" w:cs="DejaVu Sans"/>
      <w:color w:val="117A02" w:themeColor="accent1" w:themeShade="BF"/>
      <w:sz w:val="26"/>
      <w:szCs w:val="26"/>
      <w:lang w:eastAsia="en-US"/>
    </w:rPr>
  </w:style>
  <w:style w:type="character" w:customStyle="1" w:styleId="Ttulo1Car">
    <w:name w:val="Título 1 Car"/>
    <w:basedOn w:val="Fuentedeprrafopredeter"/>
    <w:qFormat/>
    <w:rPr>
      <w:rFonts w:ascii="Arial" w:eastAsia="DejaVu Sans" w:hAnsi="Arial" w:cs="DejaVu Sans"/>
      <w:color w:val="117A02" w:themeColor="accent1" w:themeShade="BF"/>
      <w:sz w:val="32"/>
      <w:szCs w:val="32"/>
      <w:lang w:eastAsia="en-U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Textoindependiente31">
    <w:name w:val="Texto independiente 31"/>
    <w:basedOn w:val="Normal"/>
    <w:qFormat/>
    <w:pPr>
      <w:tabs>
        <w:tab w:val="left" w:pos="-720"/>
        <w:tab w:val="left" w:pos="0"/>
      </w:tabs>
      <w:jc w:val="both"/>
    </w:pPr>
    <w:rPr>
      <w:rFonts w:ascii="Arial" w:hAnsi="Arial" w:cs="Arial"/>
      <w:spacing w:val="-3"/>
      <w:lang w:val="es-ES_tradnl"/>
    </w:rPr>
  </w:style>
  <w:style w:type="paragraph" w:styleId="Puesto">
    <w:name w:val="Title"/>
    <w:basedOn w:val="Normal"/>
    <w:next w:val="Textoindependiente"/>
    <w:qFormat/>
    <w:pPr>
      <w:keepNext/>
      <w:spacing w:before="240" w:after="120"/>
    </w:pPr>
    <w:rPr>
      <w:rFonts w:ascii="Liberation Sans" w:eastAsia="Microsoft YaHei" w:hAnsi="Liberation Sans"/>
      <w:sz w:val="28"/>
      <w:szCs w:val="28"/>
    </w:rPr>
  </w:style>
  <w:style w:type="paragraph" w:customStyle="1" w:styleId="Textopreformateado">
    <w:name w:val="Texto preformateado"/>
    <w:basedOn w:val="Normal"/>
    <w:qFormat/>
    <w:rPr>
      <w:rFonts w:ascii="Liberation Mono" w:hAnsi="Liberation Mono" w:cs="Liberation Mono"/>
      <w:sz w:val="20"/>
    </w:rPr>
  </w:style>
  <w:style w:type="paragraph" w:customStyle="1" w:styleId="Citaenbloque">
    <w:name w:val="Cita en bloque"/>
    <w:basedOn w:val="Normal"/>
    <w:qFormat/>
    <w:pPr>
      <w:spacing w:after="283"/>
      <w:ind w:left="567" w:right="567"/>
    </w:pPr>
  </w:style>
  <w:style w:type="paragraph" w:customStyle="1" w:styleId="Lneahorizontal">
    <w:name w:val="Línea horizontal"/>
    <w:basedOn w:val="Normal"/>
    <w:next w:val="Textoindependiente"/>
    <w:qFormat/>
    <w:pPr>
      <w:suppressLineNumbers/>
      <w:pBdr>
        <w:bottom w:val="double" w:sz="2" w:space="0" w:color="808080"/>
      </w:pBdr>
      <w:spacing w:after="283"/>
    </w:pPr>
    <w:rPr>
      <w:sz w:val="12"/>
      <w:szCs w:val="12"/>
    </w:rPr>
  </w:style>
  <w:style w:type="paragraph" w:customStyle="1" w:styleId="Normal1">
    <w:name w:val="Normal1"/>
    <w:qFormat/>
    <w:rPr>
      <w:rFonts w:ascii="Times New Roman" w:eastAsia="Times New Roman" w:hAnsi="Times New Roman" w:cs="Times New Roman"/>
      <w:sz w:val="20"/>
      <w:szCs w:val="20"/>
      <w:lang w:eastAsia="es-ES_tradnl"/>
    </w:rPr>
  </w:style>
  <w:style w:type="paragraph" w:customStyle="1" w:styleId="Textoindependiente1">
    <w:name w:val="Texto independiente1"/>
    <w:basedOn w:val="Normal"/>
    <w:qFormat/>
    <w:pPr>
      <w:suppressAutoHyphens w:val="0"/>
      <w:jc w:val="both"/>
    </w:pPr>
    <w:rPr>
      <w:rFonts w:ascii="Arial Narrow" w:eastAsia="Times New Roman" w:hAnsi="Arial Narrow"/>
      <w:sz w:val="28"/>
      <w:lang w:eastAsia="es-ES"/>
    </w:rPr>
  </w:style>
  <w:style w:type="paragraph" w:styleId="Textosinformato">
    <w:name w:val="Plain Text"/>
    <w:basedOn w:val="Normal"/>
    <w:qFormat/>
    <w:rPr>
      <w:rFonts w:ascii="Consolas" w:eastAsia="Calibri" w:hAnsi="Consolas" w:cs="Consolas"/>
      <w:sz w:val="21"/>
      <w:szCs w:val="21"/>
    </w:rPr>
  </w:style>
  <w:style w:type="paragraph" w:styleId="Prrafodelista">
    <w:name w:val="List Paragraph"/>
    <w:basedOn w:val="Normal"/>
    <w:qFormat/>
    <w:pPr>
      <w:ind w:left="708"/>
    </w:pPr>
  </w:style>
  <w:style w:type="paragraph" w:customStyle="1" w:styleId="justificar">
    <w:name w:val="justificar"/>
    <w:basedOn w:val="Normal"/>
    <w:qFormat/>
    <w:pPr>
      <w:suppressAutoHyphens w:val="0"/>
      <w:spacing w:before="280" w:after="280"/>
    </w:pPr>
    <w:rPr>
      <w:rFonts w:ascii="Times New Roman" w:eastAsia="Times New Roman" w:hAnsi="Times New Roman" w:cs="Times New Roman"/>
      <w:lang w:eastAsia="es-ES"/>
    </w:rPr>
  </w:style>
  <w:style w:type="paragraph" w:customStyle="1" w:styleId="Contenidodelatabla">
    <w:name w:val="Contenido de la tabla"/>
    <w:basedOn w:val="Normal"/>
    <w:qFormat/>
    <w:pPr>
      <w:suppressLineNumbers/>
    </w:pPr>
  </w:style>
  <w:style w:type="paragraph" w:customStyle="1" w:styleId="caption1">
    <w:name w:val="caption1"/>
    <w:basedOn w:val="Normal"/>
    <w:qFormat/>
    <w:pPr>
      <w:spacing w:before="120" w:after="120"/>
    </w:pPr>
    <w:rPr>
      <w:i/>
      <w:iCs/>
    </w:rPr>
  </w:style>
  <w:style w:type="paragraph" w:customStyle="1" w:styleId="caption11">
    <w:name w:val="caption11"/>
    <w:basedOn w:val="Normal"/>
    <w:qFormat/>
    <w:pPr>
      <w:spacing w:before="120" w:after="120"/>
    </w:pPr>
    <w:rPr>
      <w:i/>
      <w:iCs/>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30">
    <w:name w:val="Título3"/>
    <w:basedOn w:val="Normal"/>
    <w:qFormat/>
    <w:pPr>
      <w:keepNext/>
      <w:spacing w:before="240" w:after="120"/>
    </w:pPr>
    <w:rPr>
      <w:rFonts w:ascii="Liberation Sans" w:eastAsia="Microsoft YaHei" w:hAnsi="Liberation Sans"/>
      <w:sz w:val="28"/>
      <w:szCs w:val="28"/>
    </w:rPr>
  </w:style>
  <w:style w:type="paragraph" w:customStyle="1" w:styleId="Descripcin2">
    <w:name w:val="Descripción2"/>
    <w:basedOn w:val="Normal"/>
    <w:qFormat/>
    <w:pPr>
      <w:spacing w:before="120" w:after="120"/>
    </w:pPr>
    <w:rPr>
      <w:i/>
      <w:iCs/>
    </w:rPr>
  </w:style>
  <w:style w:type="paragraph" w:customStyle="1" w:styleId="Epgrafe1">
    <w:name w:val="Epígrafe1"/>
    <w:basedOn w:val="Normal"/>
    <w:qFormat/>
    <w:pPr>
      <w:spacing w:before="120" w:after="120"/>
    </w:pPr>
    <w:rPr>
      <w:i/>
      <w:iCs/>
    </w:rPr>
  </w:style>
  <w:style w:type="paragraph" w:customStyle="1" w:styleId="western">
    <w:name w:val="western"/>
    <w:basedOn w:val="Normal"/>
    <w:qFormat/>
    <w:rPr>
      <w:rFonts w:ascii="Times New Roman" w:eastAsia="Calibri" w:hAnsi="Times New Roman" w:cs="Times New Roman"/>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cs="F"/>
      <w:color w:val="00000A"/>
      <w:kern w:val="2"/>
      <w:sz w:val="22"/>
      <w:szCs w:val="22"/>
      <w:lang w:eastAsia="zh-CN"/>
    </w:rPr>
  </w:style>
  <w:style w:type="paragraph" w:customStyle="1" w:styleId="Default">
    <w:name w:val="Default"/>
    <w:qFormat/>
    <w:rPr>
      <w:rFonts w:ascii="Arial" w:eastAsia="Times New Roman" w:hAnsi="Arial" w:cs="Arial"/>
      <w:color w:val="000000"/>
      <w:kern w:val="2"/>
      <w:lang w:eastAsia="zh-CN"/>
    </w:rPr>
  </w:style>
  <w:style w:type="paragraph" w:customStyle="1" w:styleId="mce">
    <w:name w:val="mce"/>
    <w:basedOn w:val="Normal"/>
    <w:qFormat/>
    <w:pPr>
      <w:suppressAutoHyphens w:val="0"/>
      <w:spacing w:before="280" w:after="280"/>
    </w:pPr>
    <w:rPr>
      <w:rFonts w:ascii="Times New Roman" w:hAnsi="Times New Roman" w:cs="Times New Roman"/>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cs="Calibri"/>
      <w:kern w:val="2"/>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cs="Calibri"/>
      <w:kern w:val="2"/>
      <w:sz w:val="22"/>
      <w:szCs w:val="22"/>
      <w:lang w:eastAsia="zh-CN"/>
    </w:rPr>
  </w:style>
  <w:style w:type="paragraph" w:customStyle="1" w:styleId="p1">
    <w:name w:val="p1"/>
    <w:basedOn w:val="Normal"/>
    <w:qFormat/>
    <w:pPr>
      <w:spacing w:line="182" w:lineRule="atLeast"/>
    </w:pPr>
    <w:rPr>
      <w:rFonts w:ascii="Arial" w:hAnsi="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after="20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comentario1">
    <w:name w:val="Texto comentario1"/>
    <w:basedOn w:val="Normal"/>
    <w:qFormat/>
    <w:rPr>
      <w:sz w:val="20"/>
    </w:rPr>
  </w:style>
  <w:style w:type="paragraph" w:customStyle="1" w:styleId="Asuntodelcomentario1">
    <w:name w:val="Asunto del comentario1"/>
    <w:qFormat/>
    <w:rPr>
      <w:rFonts w:ascii="Times New Roman" w:eastAsia="Times New Roman" w:hAnsi="Times New Roman" w:cs="Times New Roman"/>
      <w:b/>
      <w:bCs/>
      <w:sz w:val="20"/>
      <w:szCs w:val="20"/>
      <w:lang w:eastAsia="es-ES_tradnl"/>
    </w:rPr>
  </w:style>
  <w:style w:type="paragraph" w:customStyle="1" w:styleId="Descripcin3">
    <w:name w:val="Descripción3"/>
    <w:basedOn w:val="Normal"/>
    <w:qFormat/>
    <w:pPr>
      <w:spacing w:before="120" w:after="120"/>
    </w:pPr>
    <w:rPr>
      <w:i/>
      <w:iCs/>
    </w:rPr>
  </w:style>
  <w:style w:type="paragraph" w:customStyle="1" w:styleId="Ttulo50">
    <w:name w:val="Título5"/>
    <w:basedOn w:val="Normal"/>
    <w:qFormat/>
    <w:pPr>
      <w:keepNext/>
      <w:spacing w:before="240" w:after="120"/>
    </w:pPr>
    <w:rPr>
      <w:rFonts w:ascii="Liberation Sans" w:eastAsia="Microsoft YaHei" w:hAnsi="Liberation Sans"/>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pPr>
    <w:rPr>
      <w:b/>
      <w:sz w:val="48"/>
    </w:rPr>
  </w:style>
  <w:style w:type="paragraph" w:customStyle="1" w:styleId="H2">
    <w:name w:val="H2"/>
    <w:basedOn w:val="Normal"/>
    <w:qFormat/>
    <w:pPr>
      <w:keepNext/>
      <w:spacing w:before="100" w:after="100"/>
    </w:pPr>
    <w:rPr>
      <w:b/>
      <w:sz w:val="36"/>
    </w:rPr>
  </w:style>
  <w:style w:type="paragraph" w:customStyle="1" w:styleId="H3">
    <w:name w:val="H3"/>
    <w:basedOn w:val="Normal"/>
    <w:qFormat/>
    <w:pPr>
      <w:keepNext/>
      <w:spacing w:before="100" w:after="100"/>
    </w:pPr>
    <w:rPr>
      <w:b/>
      <w:sz w:val="28"/>
    </w:rPr>
  </w:style>
  <w:style w:type="paragraph" w:customStyle="1" w:styleId="H4">
    <w:name w:val="H4"/>
    <w:basedOn w:val="Normal"/>
    <w:qFormat/>
    <w:pPr>
      <w:keepNext/>
      <w:spacing w:before="100" w:after="100"/>
    </w:pPr>
    <w:rPr>
      <w:b/>
    </w:rPr>
  </w:style>
  <w:style w:type="paragraph" w:customStyle="1" w:styleId="H5">
    <w:name w:val="H5"/>
    <w:basedOn w:val="Normal"/>
    <w:qFormat/>
    <w:pPr>
      <w:keepNext/>
      <w:spacing w:before="100" w:after="100"/>
    </w:pPr>
    <w:rPr>
      <w:b/>
      <w:sz w:val="20"/>
    </w:rPr>
  </w:style>
  <w:style w:type="paragraph" w:customStyle="1" w:styleId="H6">
    <w:name w:val="H6"/>
    <w:basedOn w:val="Normal"/>
    <w:qFormat/>
    <w:pPr>
      <w:keepNext/>
      <w:spacing w:before="100" w:after="100"/>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lang w:eastAsia="es-ES"/>
    </w:rPr>
  </w:style>
  <w:style w:type="paragraph" w:customStyle="1" w:styleId="Tablanormal1">
    <w:name w:val="Tabla normal1"/>
    <w:qFormat/>
    <w:rPr>
      <w:rFonts w:ascii="Times New Roman" w:eastAsia="Tahoma" w:hAnsi="Times New Roman" w:cs="Times New Roman"/>
      <w:sz w:val="20"/>
      <w:szCs w:val="20"/>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sz w:val="20"/>
      <w:szCs w:val="20"/>
      <w:lang w:eastAsia="es-ES"/>
    </w:rPr>
  </w:style>
  <w:style w:type="paragraph" w:customStyle="1" w:styleId="Tablanormal3">
    <w:name w:val="Tabla normal3"/>
    <w:qFormat/>
    <w:rPr>
      <w:rFonts w:ascii="Times New Roman" w:eastAsia="Times New Roman" w:hAnsi="Times New Roman" w:cs="Times New Roman"/>
      <w:sz w:val="20"/>
      <w:szCs w:val="20"/>
      <w:lang w:eastAsia="es-ES"/>
    </w:rPr>
  </w:style>
  <w:style w:type="paragraph" w:styleId="Textodeglobo">
    <w:name w:val="Balloon Text"/>
    <w:basedOn w:val="Normal"/>
    <w:qFormat/>
    <w:rPr>
      <w:rFonts w:ascii="Tahoma" w:hAnsi="Tahoma" w:cs="Tahoma"/>
      <w:sz w:val="16"/>
      <w:szCs w:val="16"/>
    </w:rPr>
  </w:style>
  <w:style w:type="paragraph" w:customStyle="1" w:styleId="Prrafodelista1">
    <w:name w:val="Párrafo de lista1"/>
    <w:basedOn w:val="Normal"/>
    <w:qFormat/>
    <w:pPr>
      <w:ind w:left="720"/>
    </w:pPr>
    <w:rPr>
      <w:rFonts w:ascii="Calibri" w:hAnsi="Calibri" w:cs="Calibri"/>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Textodeglobo1">
    <w:name w:val="Texto de globo1"/>
    <w:basedOn w:val="Normal"/>
    <w:qFormat/>
    <w:rPr>
      <w:rFonts w:ascii="Lucida Grande" w:hAnsi="Lucida Grande" w:cs="Lucida Grande"/>
      <w:sz w:val="18"/>
      <w:szCs w:val="18"/>
    </w:rPr>
  </w:style>
  <w:style w:type="paragraph" w:customStyle="1" w:styleId="Encabezado10">
    <w:name w:val="Encabezado 1"/>
    <w:basedOn w:val="Normal"/>
    <w:next w:val="Normal"/>
    <w:qFormat/>
    <w:pPr>
      <w:keepNext/>
      <w:jc w:val="right"/>
    </w:pPr>
    <w:rPr>
      <w:rFonts w:ascii="Arial" w:eastAsia="Times New Roman" w:hAnsi="Arial" w:cs="Arial"/>
      <w:b/>
      <w:bCs/>
    </w:rPr>
  </w:style>
  <w:style w:type="paragraph" w:customStyle="1" w:styleId="Descripcin1">
    <w:name w:val="Descripción1"/>
    <w:basedOn w:val="Normal"/>
    <w:qFormat/>
    <w:pPr>
      <w:suppressLineNumbers/>
      <w:spacing w:before="120" w:after="120"/>
    </w:pPr>
    <w:rPr>
      <w:rFonts w:cs="Lucida Sans"/>
      <w:i/>
      <w:iCs/>
    </w:rPr>
  </w:style>
  <w:style w:type="paragraph" w:customStyle="1" w:styleId="Ttulo10">
    <w:name w:val="Título1"/>
    <w:basedOn w:val="Normal"/>
    <w:qFormat/>
    <w:pPr>
      <w:keepNext/>
      <w:spacing w:before="240" w:after="120"/>
    </w:pPr>
    <w:rPr>
      <w:rFonts w:ascii="Liberation Sans" w:eastAsia="Microsoft YaHei" w:hAnsi="Liberation Sans" w:cs="Lucida Sans"/>
      <w:sz w:val="28"/>
      <w:szCs w:val="28"/>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2">
    <w:name w:val="caption2"/>
    <w:basedOn w:val="Normal"/>
    <w:qFormat/>
    <w:pPr>
      <w:suppressLineNumbers/>
      <w:spacing w:before="120" w:after="120"/>
    </w:pPr>
    <w:rPr>
      <w:rFonts w:cs="Arial"/>
      <w:i/>
      <w:iCs/>
    </w:rPr>
  </w:style>
  <w:style w:type="paragraph" w:customStyle="1" w:styleId="Encabezado20">
    <w:name w:val="Encabezado 2"/>
    <w:basedOn w:val="Normal"/>
    <w:next w:val="Normal"/>
    <w:qFormat/>
    <w:pPr>
      <w:keepNext/>
      <w:ind w:firstLine="709"/>
      <w:outlineLvl w:val="1"/>
    </w:pPr>
    <w:rPr>
      <w:b/>
    </w:rPr>
  </w:style>
  <w:style w:type="paragraph" w:customStyle="1" w:styleId="Standard1">
    <w:name w:val="Standard1"/>
    <w:qFormat/>
    <w:pPr>
      <w:textAlignment w:val="baseline"/>
    </w:pPr>
    <w:rPr>
      <w:rFonts w:ascii="Times New Roman" w:eastAsia="Times New Roman" w:hAnsi="Times New Roman" w:cs="Times New Roman"/>
      <w:kern w:val="2"/>
      <w:sz w:val="20"/>
      <w:szCs w:val="20"/>
      <w:lang w:val="en-US" w:eastAsia="zh-CN"/>
    </w:rPr>
  </w:style>
  <w:style w:type="paragraph" w:customStyle="1" w:styleId="Caption111111">
    <w:name w:val="Caption111111"/>
    <w:basedOn w:val="Normal"/>
    <w:qFormat/>
    <w:pPr>
      <w:suppressLineNumbers/>
      <w:spacing w:before="120" w:after="120"/>
    </w:pPr>
    <w:rPr>
      <w:rFonts w:cs="Mangal"/>
      <w:i/>
      <w:iCs/>
    </w:rPr>
  </w:style>
  <w:style w:type="paragraph" w:customStyle="1" w:styleId="Caption11111">
    <w:name w:val="Caption11111"/>
    <w:basedOn w:val="Normal"/>
    <w:qFormat/>
    <w:pPr>
      <w:suppressLineNumbers/>
      <w:spacing w:before="120" w:after="120"/>
    </w:pPr>
    <w:rPr>
      <w:rFonts w:cs="Arial"/>
      <w:i/>
      <w:iCs/>
    </w:rPr>
  </w:style>
  <w:style w:type="paragraph" w:customStyle="1" w:styleId="Caption1111">
    <w:name w:val="Caption1111"/>
    <w:basedOn w:val="Normal"/>
    <w:qFormat/>
    <w:pPr>
      <w:suppressLineNumbers/>
      <w:spacing w:before="120" w:after="120"/>
    </w:pPr>
    <w:rPr>
      <w:rFonts w:cs="Arial"/>
      <w:i/>
      <w:iCs/>
    </w:rPr>
  </w:style>
  <w:style w:type="paragraph" w:customStyle="1" w:styleId="Caption111">
    <w:name w:val="Caption111"/>
    <w:basedOn w:val="Normal"/>
    <w:qFormat/>
    <w:pPr>
      <w:suppressLineNumbers/>
      <w:spacing w:before="120" w:after="120"/>
    </w:pPr>
    <w:rPr>
      <w:rFonts w:cs="Arial"/>
      <w:i/>
      <w:iCs/>
    </w:rPr>
  </w:style>
  <w:style w:type="paragraph" w:customStyle="1" w:styleId="Caption112">
    <w:name w:val="Caption112"/>
    <w:basedOn w:val="Normal"/>
    <w:qFormat/>
    <w:pPr>
      <w:suppressLineNumbers/>
      <w:spacing w:before="120" w:after="120"/>
    </w:pPr>
    <w:rPr>
      <w:rFonts w:cs="Arial"/>
      <w:i/>
      <w:iCs/>
    </w:rPr>
  </w:style>
  <w:style w:type="paragraph" w:customStyle="1" w:styleId="Caption13">
    <w:name w:val="Caption13"/>
    <w:basedOn w:val="Normal"/>
    <w:qFormat/>
    <w:pPr>
      <w:suppressLineNumbers/>
      <w:spacing w:before="120" w:after="120"/>
    </w:pPr>
    <w:rPr>
      <w:rFonts w:cs="Arial"/>
      <w:i/>
      <w:iCs/>
    </w:rPr>
  </w:style>
  <w:style w:type="paragraph" w:customStyle="1" w:styleId="Caption21">
    <w:name w:val="Caption21"/>
    <w:basedOn w:val="Normal"/>
    <w:qFormat/>
    <w:pPr>
      <w:suppressLineNumbers/>
      <w:spacing w:before="120" w:after="120"/>
    </w:pPr>
    <w:rPr>
      <w:rFonts w:cs="Arial"/>
      <w:i/>
      <w:iCs/>
    </w:rPr>
  </w:style>
  <w:style w:type="paragraph" w:styleId="Sangra2detindependiente">
    <w:name w:val="Body Text Indent 2"/>
    <w:basedOn w:val="Normal"/>
    <w:qFormat/>
    <w:pPr>
      <w:tabs>
        <w:tab w:val="left" w:pos="0"/>
      </w:tabs>
      <w:ind w:left="851" w:hanging="142"/>
      <w:jc w:val="both"/>
    </w:pPr>
    <w:rPr>
      <w:rFonts w:ascii="Univers;Arial" w:eastAsia="Times New Roman" w:hAnsi="Univers;Arial" w:cs="Univers;Arial"/>
      <w:szCs w:val="20"/>
    </w:rPr>
  </w:style>
  <w:style w:type="paragraph" w:styleId="Sinespaciado">
    <w:name w:val="No Spacing"/>
    <w:qFormat/>
    <w:rPr>
      <w:rFonts w:ascii="Times New Roman" w:eastAsia="Times New Roman" w:hAnsi="Times New Roman" w:cs="Times New Roman"/>
      <w:color w:val="00000A"/>
      <w:sz w:val="20"/>
      <w:szCs w:val="20"/>
      <w:lang w:eastAsia="es-ES_tradnl"/>
    </w:rPr>
  </w:style>
  <w:style w:type="paragraph" w:customStyle="1" w:styleId="Encabezado5">
    <w:name w:val="Encabezado 5"/>
    <w:basedOn w:val="Normal"/>
    <w:qFormat/>
    <w:pPr>
      <w:spacing w:before="240" w:after="60"/>
      <w:outlineLvl w:val="4"/>
    </w:pPr>
    <w:rPr>
      <w:b/>
      <w:bCs/>
      <w:i/>
      <w:iCs/>
      <w:sz w:val="26"/>
      <w:szCs w:val="26"/>
    </w:rPr>
  </w:style>
  <w:style w:type="paragraph" w:customStyle="1" w:styleId="caption3">
    <w:name w:val="caption3"/>
    <w:basedOn w:val="Normal"/>
    <w:qFormat/>
    <w:pPr>
      <w:suppressLineNumbers/>
      <w:spacing w:before="120" w:after="120"/>
    </w:pPr>
    <w:rPr>
      <w:rFonts w:cs="Mangal"/>
      <w:i/>
      <w:iCs/>
    </w:rPr>
  </w:style>
  <w:style w:type="paragraph" w:styleId="Textonotapie">
    <w:name w:val="footnote text"/>
    <w:basedOn w:val="Normal"/>
    <w:rPr>
      <w:sz w:val="20"/>
      <w:szCs w:val="20"/>
    </w:rPr>
  </w:style>
  <w:style w:type="paragraph" w:styleId="Asuntodelcomentario">
    <w:name w:val="annotation subject"/>
    <w:basedOn w:val="Textocomentario"/>
    <w:next w:val="Textocomentario"/>
    <w:qFormat/>
    <w:rPr>
      <w:b/>
      <w:bCs/>
    </w:rPr>
  </w:style>
  <w:style w:type="paragraph" w:styleId="Textocomentario">
    <w:name w:val="annotation text"/>
    <w:basedOn w:val="Normal"/>
    <w:qFormat/>
    <w:rPr>
      <w:sz w:val="20"/>
      <w:szCs w:val="20"/>
    </w:rPr>
  </w:style>
  <w:style w:type="paragraph" w:customStyle="1" w:styleId="Normal11">
    <w:name w:val="Normal11"/>
    <w:qFormat/>
    <w:rPr>
      <w:rFonts w:ascii="Times New Roman" w:eastAsia="Times New Roman" w:hAnsi="Times New Roman" w:cs="Times New Roman"/>
      <w:sz w:val="20"/>
      <w:szCs w:val="20"/>
      <w:lang w:eastAsia="es-ES_tradnl"/>
    </w:rPr>
  </w:style>
  <w:style w:type="paragraph" w:styleId="Textoindependiente3">
    <w:name w:val="Body Text 3"/>
    <w:basedOn w:val="Normal"/>
    <w:qFormat/>
    <w:pPr>
      <w:spacing w:after="120"/>
    </w:pPr>
    <w:rPr>
      <w:sz w:val="16"/>
      <w:szCs w:val="16"/>
    </w:rPr>
  </w:style>
  <w:style w:type="paragraph" w:styleId="Textoindependiente2">
    <w:name w:val="Body Text 2"/>
    <w:basedOn w:val="Normal"/>
    <w:qFormat/>
    <w:pPr>
      <w:jc w:val="center"/>
    </w:pPr>
    <w:rPr>
      <w:rFonts w:ascii="Arial" w:hAnsi="Arial"/>
    </w:rPr>
  </w:style>
  <w:style w:type="paragraph" w:customStyle="1" w:styleId="Textoindependiente22">
    <w:name w:val="Texto independiente 22"/>
    <w:basedOn w:val="Normal"/>
    <w:qFormat/>
    <w:pPr>
      <w:jc w:val="center"/>
    </w:pPr>
    <w:rPr>
      <w:rFonts w:ascii="Arial" w:hAnsi="Arial" w:cs="Arial"/>
      <w:color w:val="000000"/>
      <w:kern w:val="2"/>
      <w:sz w:val="20"/>
      <w:lang w:eastAsia="zh-CN"/>
    </w:rPr>
  </w:style>
  <w:style w:type="paragraph" w:customStyle="1" w:styleId="Poromisin">
    <w:name w:val="Por omisión"/>
    <w:qFormat/>
    <w:pPr>
      <w:spacing w:before="160" w:line="288" w:lineRule="auto"/>
    </w:pPr>
    <w:rPr>
      <w:rFonts w:ascii="Helvetica Neue" w:eastAsia="Times New Roman" w:hAnsi="Helvetica Neue" w:cs="Arial Unicode MS"/>
      <w:color w:val="000000"/>
      <w:lang w:val="es-ES_tradnl" w:eastAsia="es-ES_tradnl"/>
    </w:rPr>
  </w:style>
  <w:style w:type="paragraph" w:customStyle="1" w:styleId="Caption1112">
    <w:name w:val="Caption1112"/>
    <w:basedOn w:val="Normal"/>
    <w:qFormat/>
    <w:pPr>
      <w:suppressLineNumbers/>
      <w:spacing w:before="120" w:after="120"/>
    </w:pPr>
    <w:rPr>
      <w:rFonts w:cs="Arial"/>
      <w:i/>
      <w:iCs/>
    </w:rPr>
  </w:style>
  <w:style w:type="paragraph" w:customStyle="1" w:styleId="Caption11112">
    <w:name w:val="Caption11112"/>
    <w:basedOn w:val="Normal"/>
    <w:qFormat/>
    <w:pPr>
      <w:suppressLineNumbers/>
      <w:spacing w:before="120" w:after="120"/>
    </w:pPr>
    <w:rPr>
      <w:rFonts w:cs="Arial"/>
      <w:i/>
      <w:iCs/>
    </w:rPr>
  </w:style>
  <w:style w:type="paragraph" w:customStyle="1" w:styleId="Caption111112">
    <w:name w:val="Caption111112"/>
    <w:basedOn w:val="Normal"/>
    <w:qFormat/>
    <w:pPr>
      <w:suppressLineNumbers/>
      <w:spacing w:before="120" w:after="120"/>
    </w:pPr>
    <w:rPr>
      <w:rFonts w:cs="Arial"/>
      <w:i/>
      <w:iCs/>
    </w:rPr>
  </w:style>
  <w:style w:type="paragraph" w:customStyle="1" w:styleId="caption111113">
    <w:name w:val="caption111113"/>
    <w:basedOn w:val="Normal"/>
    <w:qFormat/>
    <w:pPr>
      <w:spacing w:before="120" w:after="120"/>
    </w:pPr>
    <w:rPr>
      <w:i/>
      <w:iCs/>
    </w:rPr>
  </w:style>
  <w:style w:type="paragraph" w:customStyle="1" w:styleId="caption11113">
    <w:name w:val="caption11113"/>
    <w:basedOn w:val="Normal"/>
    <w:qFormat/>
    <w:pPr>
      <w:suppressLineNumbers/>
      <w:spacing w:before="120" w:after="120"/>
    </w:pPr>
    <w:rPr>
      <w:rFonts w:cs="Arial"/>
      <w:i/>
      <w:iCs/>
    </w:rPr>
  </w:style>
  <w:style w:type="paragraph" w:customStyle="1" w:styleId="caption1113">
    <w:name w:val="caption1113"/>
    <w:basedOn w:val="Normal"/>
    <w:qFormat/>
    <w:pPr>
      <w:suppressLineNumbers/>
      <w:spacing w:before="120" w:after="120"/>
    </w:pPr>
    <w:rPr>
      <w:rFonts w:cs="Arial"/>
      <w:i/>
      <w:iCs/>
    </w:rPr>
  </w:style>
  <w:style w:type="paragraph" w:styleId="Sangradetextonormal">
    <w:name w:val="Body Text Indent"/>
    <w:basedOn w:val="Normal"/>
    <w:pPr>
      <w:ind w:left="540"/>
    </w:pPr>
    <w:rPr>
      <w:rFonts w:ascii="Arial" w:hAnsi="Arial" w:cs="Arial"/>
      <w:b/>
      <w:bCs/>
      <w:sz w:val="40"/>
      <w:lang w:val="en-US"/>
    </w:rPr>
  </w:style>
  <w:style w:type="paragraph" w:customStyle="1" w:styleId="Ttulodelatabla">
    <w:name w:val="Título de la tabla"/>
    <w:basedOn w:val="Contenidodelatabla"/>
    <w:qFormat/>
    <w:pPr>
      <w:jc w:val="center"/>
    </w:pPr>
    <w:rPr>
      <w:b/>
      <w:bCs/>
    </w:rPr>
  </w:style>
  <w:style w:type="paragraph" w:customStyle="1" w:styleId="Contenidodelmarco">
    <w:name w:val="Contenido del marco"/>
    <w:basedOn w:val="Normal"/>
    <w:qFormat/>
  </w:style>
  <w:style w:type="paragraph" w:customStyle="1" w:styleId="caption12">
    <w:name w:val="caption12"/>
    <w:basedOn w:val="Normal"/>
    <w:qFormat/>
    <w:pPr>
      <w:spacing w:before="120" w:after="120"/>
    </w:pPr>
    <w:rPr>
      <w:i/>
      <w:iCs/>
    </w:rPr>
  </w:style>
  <w:style w:type="numbering" w:customStyle="1" w:styleId="Ningunalista">
    <w:name w:val="Ninguna lista"/>
    <w:qFormat/>
  </w:style>
  <w:style w:type="numbering" w:customStyle="1" w:styleId="WW8Num1">
    <w:name w:val="WW8Num1"/>
    <w:qFormat/>
  </w:style>
  <w:style w:type="numbering" w:customStyle="1" w:styleId="WW8Num2">
    <w:name w:val="WW8Num2"/>
    <w:qFormat/>
  </w:style>
  <w:style w:type="numbering" w:customStyle="1" w:styleId="WW8Num9">
    <w:name w:val="WW8Num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537</Words>
  <Characters>2957</Characters>
  <Application>Microsoft Office Word</Application>
  <DocSecurity>0</DocSecurity>
  <Lines>24</Lines>
  <Paragraphs>6</Paragraphs>
  <ScaleCrop>false</ScaleCrop>
  <Company/>
  <LinksUpToDate>false</LinksUpToDate>
  <CharactersWithSpaces>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framirez</dc:creator>
  <dc:description/>
  <cp:lastModifiedBy>Ana Isabel Maestro de Pablos</cp:lastModifiedBy>
  <cp:revision>13</cp:revision>
  <dcterms:created xsi:type="dcterms:W3CDTF">2025-07-01T08:53:00Z</dcterms:created>
  <dcterms:modified xsi:type="dcterms:W3CDTF">2025-08-12T07:18:00Z</dcterms:modified>
  <dc:language>es-ES</dc:language>
</cp:coreProperties>
</file>