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B14" w:rsidRDefault="006F4B14"/>
    <w:p w:rsidR="006F4B14" w:rsidRDefault="006F4B14">
      <w:pPr>
        <w:jc w:val="both"/>
        <w:rPr>
          <w:rFonts w:ascii="Arial Narrow" w:hAnsi="Arial Narrow"/>
          <w:b/>
          <w:sz w:val="40"/>
          <w:szCs w:val="40"/>
        </w:rPr>
      </w:pPr>
    </w:p>
    <w:p w:rsidR="006F4B14" w:rsidRDefault="00E12046">
      <w:pPr>
        <w:jc w:val="both"/>
      </w:pPr>
      <w:r>
        <w:rPr>
          <w:rFonts w:ascii="Arial Narrow" w:eastAsia="Calibri" w:hAnsi="Arial Narrow"/>
          <w:b/>
          <w:sz w:val="40"/>
          <w:szCs w:val="40"/>
        </w:rPr>
        <w:t>El Ayuntamiento renueva el acuerdo para facilitar el aparcamiento en el centro de la ciudad y favorecer el comercio y la hostelería</w:t>
      </w:r>
    </w:p>
    <w:p w:rsidR="006F4B14" w:rsidRDefault="006F4B14">
      <w:pPr>
        <w:jc w:val="both"/>
      </w:pPr>
    </w:p>
    <w:p w:rsidR="006F4B14" w:rsidRDefault="00E12046">
      <w:pPr>
        <w:jc w:val="both"/>
      </w:pPr>
      <w:r>
        <w:rPr>
          <w:rFonts w:ascii="Arial Narrow" w:hAnsi="Arial Narrow"/>
          <w:sz w:val="36"/>
          <w:szCs w:val="36"/>
        </w:rPr>
        <w:t xml:space="preserve">Los bonos, con tarifas especiales en los </w:t>
      </w:r>
      <w:r>
        <w:rPr>
          <w:rFonts w:ascii="Arial Narrow" w:hAnsi="Arial Narrow" w:cs="Arial Narrow"/>
          <w:bCs/>
          <w:sz w:val="36"/>
          <w:szCs w:val="36"/>
          <w:lang w:eastAsia="es-ES_tradnl"/>
        </w:rPr>
        <w:t xml:space="preserve">parkings de Mamelón y Alameda Vieja, se pueden </w:t>
      </w:r>
      <w:r>
        <w:rPr>
          <w:rFonts w:ascii="Arial Narrow" w:hAnsi="Arial Narrow"/>
          <w:sz w:val="36"/>
          <w:szCs w:val="36"/>
        </w:rPr>
        <w:t>conseguir del 8 al 30 de septiembre</w:t>
      </w:r>
    </w:p>
    <w:p w:rsidR="006F4B14" w:rsidRDefault="006F4B14">
      <w:pPr>
        <w:jc w:val="both"/>
        <w:rPr>
          <w:rFonts w:ascii="Arial Narrow" w:hAnsi="Arial Narrow"/>
          <w:sz w:val="36"/>
          <w:szCs w:val="36"/>
        </w:rPr>
      </w:pPr>
    </w:p>
    <w:p w:rsidR="006F4B14" w:rsidRDefault="006F4B14">
      <w:pPr>
        <w:jc w:val="both"/>
      </w:pPr>
    </w:p>
    <w:p w:rsidR="006F4B14" w:rsidRDefault="00E12046">
      <w:pPr>
        <w:jc w:val="both"/>
      </w:pPr>
      <w:r>
        <w:rPr>
          <w:rFonts w:ascii="Arial Narrow" w:hAnsi="Arial Narrow"/>
          <w:b/>
          <w:sz w:val="26"/>
          <w:szCs w:val="26"/>
        </w:rPr>
        <w:t>5 de septiembre 2025</w:t>
      </w:r>
      <w:r w:rsidR="00661853">
        <w:rPr>
          <w:rFonts w:ascii="Arial Narrow" w:hAnsi="Arial Narrow"/>
          <w:sz w:val="26"/>
          <w:szCs w:val="26"/>
        </w:rPr>
        <w:t xml:space="preserve">. La delegada de Educación, Formación Profesional, Universidad, Empleo, Comercio y Consumo, </w:t>
      </w:r>
      <w:proofErr w:type="spellStart"/>
      <w:r>
        <w:rPr>
          <w:rFonts w:ascii="Arial Narrow" w:hAnsi="Arial Narrow"/>
          <w:sz w:val="26"/>
          <w:szCs w:val="26"/>
        </w:rPr>
        <w:t>Nela</w:t>
      </w:r>
      <w:proofErr w:type="spellEnd"/>
      <w:r>
        <w:rPr>
          <w:rFonts w:ascii="Arial Narrow" w:hAnsi="Arial Narrow"/>
          <w:sz w:val="26"/>
          <w:szCs w:val="26"/>
        </w:rPr>
        <w:t xml:space="preserve"> García, </w:t>
      </w:r>
      <w:r>
        <w:rPr>
          <w:rFonts w:ascii="Arial Narrow" w:eastAsia="Arial" w:hAnsi="Arial Narrow" w:cs="Arial Narrow"/>
          <w:bCs/>
          <w:sz w:val="26"/>
          <w:szCs w:val="26"/>
          <w:lang w:eastAsia="es-ES_tradnl"/>
        </w:rPr>
        <w:t xml:space="preserve">ha </w:t>
      </w:r>
      <w:r w:rsidR="00661853">
        <w:rPr>
          <w:rFonts w:ascii="Arial Narrow" w:eastAsia="Arial" w:hAnsi="Arial Narrow" w:cs="Arial Narrow"/>
          <w:bCs/>
          <w:sz w:val="26"/>
          <w:szCs w:val="26"/>
          <w:lang w:eastAsia="es-ES_tradnl"/>
        </w:rPr>
        <w:t xml:space="preserve">presentado el acuerdo de renovación entre el Ayuntamiento y la </w:t>
      </w:r>
      <w:r>
        <w:rPr>
          <w:rFonts w:ascii="Arial Narrow" w:eastAsia="Arial" w:hAnsi="Arial Narrow" w:cs="Arial Narrow"/>
          <w:bCs/>
          <w:sz w:val="26"/>
          <w:szCs w:val="26"/>
          <w:lang w:eastAsia="es-ES_tradnl"/>
        </w:rPr>
        <w:t>empresa ‘</w:t>
      </w:r>
      <w:proofErr w:type="spellStart"/>
      <w:r>
        <w:rPr>
          <w:rFonts w:ascii="Arial Narrow" w:eastAsia="Arial" w:hAnsi="Arial Narrow" w:cs="Arial Narrow"/>
          <w:bCs/>
          <w:sz w:val="26"/>
          <w:szCs w:val="26"/>
          <w:lang w:eastAsia="es-ES_tradnl"/>
        </w:rPr>
        <w:t>Telpark</w:t>
      </w:r>
      <w:proofErr w:type="spellEnd"/>
      <w:r>
        <w:rPr>
          <w:rFonts w:ascii="Arial Narrow" w:eastAsia="Arial" w:hAnsi="Arial Narrow" w:cs="Arial Narrow"/>
          <w:bCs/>
          <w:sz w:val="26"/>
          <w:szCs w:val="26"/>
          <w:lang w:eastAsia="es-ES_tradnl"/>
        </w:rPr>
        <w:t>’ para facilitar el aparcamiento a los ciudadanos, visitantes y comerciantes que acudan al centro de la ciudad.</w:t>
      </w:r>
      <w:r w:rsidR="00661853">
        <w:rPr>
          <w:rFonts w:ascii="Arial Narrow" w:eastAsia="Arial" w:hAnsi="Arial Narrow" w:cs="Arial Narrow"/>
          <w:bCs/>
          <w:sz w:val="26"/>
          <w:szCs w:val="26"/>
          <w:lang w:eastAsia="es-ES_tradnl"/>
        </w:rPr>
        <w:t xml:space="preserve"> Han acompañado a </w:t>
      </w:r>
      <w:proofErr w:type="spellStart"/>
      <w:r w:rsidR="00661853">
        <w:rPr>
          <w:rFonts w:ascii="Arial Narrow" w:eastAsia="Arial" w:hAnsi="Arial Narrow" w:cs="Arial Narrow"/>
          <w:bCs/>
          <w:sz w:val="26"/>
          <w:szCs w:val="26"/>
          <w:lang w:eastAsia="es-ES_tradnl"/>
        </w:rPr>
        <w:t>Nela</w:t>
      </w:r>
      <w:proofErr w:type="spellEnd"/>
      <w:r w:rsidR="00661853">
        <w:rPr>
          <w:rFonts w:ascii="Arial Narrow" w:eastAsia="Arial" w:hAnsi="Arial Narrow" w:cs="Arial Narrow"/>
          <w:bCs/>
          <w:sz w:val="26"/>
          <w:szCs w:val="26"/>
          <w:lang w:eastAsia="es-ES_tradnl"/>
        </w:rPr>
        <w:t xml:space="preserve"> García el director territorial de ‘</w:t>
      </w:r>
      <w:proofErr w:type="spellStart"/>
      <w:r w:rsidR="00661853">
        <w:rPr>
          <w:rFonts w:ascii="Arial Narrow" w:eastAsia="Arial" w:hAnsi="Arial Narrow" w:cs="Arial Narrow"/>
          <w:bCs/>
          <w:sz w:val="26"/>
          <w:szCs w:val="26"/>
          <w:lang w:eastAsia="es-ES_tradnl"/>
        </w:rPr>
        <w:t>Telpark</w:t>
      </w:r>
      <w:proofErr w:type="spellEnd"/>
      <w:r w:rsidR="00661853">
        <w:rPr>
          <w:rFonts w:ascii="Arial Narrow" w:eastAsia="Arial" w:hAnsi="Arial Narrow" w:cs="Arial Narrow"/>
          <w:bCs/>
          <w:sz w:val="26"/>
          <w:szCs w:val="26"/>
          <w:lang w:eastAsia="es-ES_tradnl"/>
        </w:rPr>
        <w:t xml:space="preserve">’, José María </w:t>
      </w:r>
      <w:proofErr w:type="spellStart"/>
      <w:r w:rsidR="00661853">
        <w:rPr>
          <w:rFonts w:ascii="Arial Narrow" w:eastAsia="Arial" w:hAnsi="Arial Narrow" w:cs="Arial Narrow"/>
          <w:bCs/>
          <w:sz w:val="26"/>
          <w:szCs w:val="26"/>
          <w:lang w:eastAsia="es-ES_tradnl"/>
        </w:rPr>
        <w:t>Fayos</w:t>
      </w:r>
      <w:proofErr w:type="spellEnd"/>
      <w:r w:rsidR="00661853">
        <w:rPr>
          <w:rFonts w:ascii="Arial Narrow" w:eastAsia="Arial" w:hAnsi="Arial Narrow" w:cs="Arial Narrow"/>
          <w:bCs/>
          <w:sz w:val="26"/>
          <w:szCs w:val="26"/>
          <w:lang w:eastAsia="es-ES_tradnl"/>
        </w:rPr>
        <w:t xml:space="preserve">, así como la directora del CEIP Miguel de Cervantes, Cristina Delgado; el director del Colegio Nuestra Señora del Rosario, </w:t>
      </w:r>
      <w:r w:rsidR="00266353">
        <w:rPr>
          <w:rFonts w:ascii="Arial Narrow" w:eastAsia="Arial" w:hAnsi="Arial Narrow" w:cs="Arial Narrow"/>
          <w:bCs/>
          <w:sz w:val="26"/>
          <w:szCs w:val="26"/>
          <w:lang w:eastAsia="es-ES_tradnl"/>
        </w:rPr>
        <w:t xml:space="preserve">José Luis </w:t>
      </w:r>
      <w:proofErr w:type="spellStart"/>
      <w:r w:rsidR="00266353">
        <w:rPr>
          <w:rFonts w:ascii="Arial Narrow" w:eastAsia="Arial" w:hAnsi="Arial Narrow" w:cs="Arial Narrow"/>
          <w:bCs/>
          <w:sz w:val="26"/>
          <w:szCs w:val="26"/>
          <w:lang w:eastAsia="es-ES_tradnl"/>
        </w:rPr>
        <w:t>Espí</w:t>
      </w:r>
      <w:proofErr w:type="spellEnd"/>
      <w:r w:rsidR="00266353">
        <w:rPr>
          <w:rFonts w:ascii="Arial Narrow" w:eastAsia="Arial" w:hAnsi="Arial Narrow" w:cs="Arial Narrow"/>
          <w:bCs/>
          <w:sz w:val="26"/>
          <w:szCs w:val="26"/>
          <w:lang w:eastAsia="es-ES_tradnl"/>
        </w:rPr>
        <w:t>, así como sus respectivos jefes de estudio y representantes de ambas AMPAS de los citados centros.</w:t>
      </w:r>
      <w:r>
        <w:rPr>
          <w:rFonts w:ascii="Arial Narrow" w:eastAsia="Arial" w:hAnsi="Arial Narrow" w:cs="Arial Narrow"/>
          <w:bCs/>
          <w:sz w:val="26"/>
          <w:szCs w:val="26"/>
          <w:lang w:eastAsia="es-ES_tradnl"/>
        </w:rPr>
        <w:t xml:space="preserve"> </w:t>
      </w:r>
    </w:p>
    <w:p w:rsidR="006F4B14" w:rsidRDefault="006F4B14">
      <w:pPr>
        <w:jc w:val="both"/>
      </w:pPr>
    </w:p>
    <w:p w:rsidR="006F4B14" w:rsidRDefault="00E12046">
      <w:pPr>
        <w:jc w:val="both"/>
      </w:pPr>
      <w:r>
        <w:rPr>
          <w:rFonts w:ascii="Arial Narrow" w:eastAsia="Arial" w:hAnsi="Arial Narrow" w:cs="Arial Narrow"/>
          <w:bCs/>
          <w:sz w:val="26"/>
          <w:szCs w:val="26"/>
          <w:lang w:eastAsia="es-ES_tradnl"/>
        </w:rPr>
        <w:t xml:space="preserve">Los bonos con las tarifas especiales de 2,29 euros durante doce horas para su uso en los estacionamientos de Alameda Vieja y de 2,49 euros en el parking de Mamelón se podrán adquirir desde el 8 de septiembre hasta el 30 del mismo mes y tendrán vigencia durante dos años. Así mismo, durante el período de la campaña se descontará un treinta por ciento en la carga de vehículos eléctricos en los citados aparcamientos. </w:t>
      </w:r>
    </w:p>
    <w:p w:rsidR="006F4B14" w:rsidRDefault="006F4B14">
      <w:pPr>
        <w:jc w:val="both"/>
      </w:pPr>
    </w:p>
    <w:p w:rsidR="006F4B14" w:rsidRDefault="00E12046">
      <w:pPr>
        <w:jc w:val="both"/>
      </w:pPr>
      <w:r>
        <w:rPr>
          <w:rFonts w:ascii="Arial Narrow" w:eastAsia="Arial" w:hAnsi="Arial Narrow" w:cs="Arial Narrow"/>
          <w:bCs/>
          <w:sz w:val="26"/>
          <w:szCs w:val="26"/>
          <w:lang w:eastAsia="es-ES_tradnl"/>
        </w:rPr>
        <w:t>Esta nueva campaña responde a la estrategia municipal de impulsar y apoyar al comercio local facilitando lo máximo posible, tanto a residentes como a visitantes, el acceso a la zona comercial del centro de Jerez para realizar sus compras y gestiones mediante el estacionamiento en unas condiciones beneficiosas.</w:t>
      </w:r>
    </w:p>
    <w:p w:rsidR="006F4B14" w:rsidRDefault="006F4B14">
      <w:pPr>
        <w:jc w:val="both"/>
      </w:pPr>
    </w:p>
    <w:p w:rsidR="00266353" w:rsidRDefault="00E12046" w:rsidP="00266353">
      <w:pPr>
        <w:jc w:val="both"/>
        <w:rPr>
          <w:rFonts w:ascii="Arial Narrow" w:hAnsi="Arial Narrow"/>
          <w:sz w:val="26"/>
          <w:szCs w:val="26"/>
        </w:rPr>
      </w:pPr>
      <w:r>
        <w:rPr>
          <w:rFonts w:ascii="Arial Narrow" w:eastAsia="Arial" w:hAnsi="Arial Narrow" w:cs="Arial Narrow"/>
          <w:bCs/>
          <w:sz w:val="26"/>
          <w:szCs w:val="26"/>
          <w:lang w:eastAsia="es-ES_tradnl"/>
        </w:rPr>
        <w:t>La delegada de Comercio ha presentado esta iniciativa en el Ayuntamiento de Jerez, junto al responsable de la Dirección sur de la empresa ‘</w:t>
      </w:r>
      <w:proofErr w:type="spellStart"/>
      <w:r>
        <w:rPr>
          <w:rFonts w:ascii="Arial Narrow" w:eastAsia="Arial" w:hAnsi="Arial Narrow" w:cs="Arial Narrow"/>
          <w:bCs/>
          <w:sz w:val="26"/>
          <w:szCs w:val="26"/>
          <w:lang w:eastAsia="es-ES_tradnl"/>
        </w:rPr>
        <w:t>Telpark</w:t>
      </w:r>
      <w:proofErr w:type="spellEnd"/>
      <w:r>
        <w:rPr>
          <w:rFonts w:ascii="Arial Narrow" w:eastAsia="Arial" w:hAnsi="Arial Narrow" w:cs="Arial Narrow"/>
          <w:bCs/>
          <w:sz w:val="26"/>
          <w:szCs w:val="26"/>
          <w:lang w:eastAsia="es-ES_tradnl"/>
        </w:rPr>
        <w:t xml:space="preserve">’, José María </w:t>
      </w:r>
      <w:proofErr w:type="spellStart"/>
      <w:r>
        <w:rPr>
          <w:rFonts w:ascii="Arial Narrow" w:eastAsia="Arial" w:hAnsi="Arial Narrow" w:cs="Arial Narrow"/>
          <w:bCs/>
          <w:sz w:val="26"/>
          <w:szCs w:val="26"/>
          <w:lang w:eastAsia="es-ES_tradnl"/>
        </w:rPr>
        <w:t>Fayos</w:t>
      </w:r>
      <w:proofErr w:type="spellEnd"/>
      <w:r>
        <w:rPr>
          <w:rFonts w:ascii="Arial Narrow" w:eastAsia="Arial" w:hAnsi="Arial Narrow" w:cs="Arial Narrow"/>
          <w:bCs/>
          <w:sz w:val="26"/>
          <w:szCs w:val="26"/>
          <w:lang w:eastAsia="es-ES_tradnl"/>
        </w:rPr>
        <w:t xml:space="preserve"> Cobos, y a diferentes asociaciones de comerciantes y hostelería de la ciudad, destacando en su intervención que </w:t>
      </w:r>
      <w:r w:rsidR="00266353" w:rsidRPr="00266353">
        <w:rPr>
          <w:rFonts w:ascii="Arial Narrow" w:hAnsi="Arial Narrow"/>
          <w:sz w:val="26"/>
          <w:szCs w:val="26"/>
        </w:rPr>
        <w:t xml:space="preserve">“esta campaña refuerza el compromiso del equipo de gobierno de hacer políticas transversales para ayudarnos entre sí tanto ciudadanos como entidades. El colegio sin los residentes y los vecinos no es nada, y la actividad de hostelería y el comercio, igualmente, sin los colegios no tiene la importancia que debe tener, por lo tanto hay que agradecer a </w:t>
      </w:r>
      <w:proofErr w:type="spellStart"/>
      <w:r w:rsidR="00266353" w:rsidRPr="00266353">
        <w:rPr>
          <w:rFonts w:ascii="Arial Narrow" w:hAnsi="Arial Narrow"/>
          <w:sz w:val="26"/>
          <w:szCs w:val="26"/>
        </w:rPr>
        <w:t>Telpark</w:t>
      </w:r>
      <w:proofErr w:type="spellEnd"/>
      <w:r w:rsidR="00266353" w:rsidRPr="00266353">
        <w:rPr>
          <w:rFonts w:ascii="Arial Narrow" w:hAnsi="Arial Narrow"/>
          <w:sz w:val="26"/>
          <w:szCs w:val="26"/>
        </w:rPr>
        <w:t xml:space="preserve"> su gran aportación para facilitar la vida de </w:t>
      </w:r>
      <w:r w:rsidR="00266353" w:rsidRPr="00266353">
        <w:rPr>
          <w:rFonts w:ascii="Arial Narrow" w:hAnsi="Arial Narrow"/>
          <w:sz w:val="26"/>
          <w:szCs w:val="26"/>
        </w:rPr>
        <w:lastRenderedPageBreak/>
        <w:t>las personas y que quienes acuden al centro puedan estar más tiempo a un precio accesible y así puedan realizar distintas actividades”.</w:t>
      </w:r>
    </w:p>
    <w:p w:rsidR="00266353" w:rsidRDefault="00266353" w:rsidP="00266353">
      <w:pPr>
        <w:jc w:val="both"/>
        <w:rPr>
          <w:rFonts w:ascii="Arial Narrow" w:hAnsi="Arial Narrow"/>
          <w:sz w:val="26"/>
          <w:szCs w:val="26"/>
        </w:rPr>
      </w:pPr>
    </w:p>
    <w:p w:rsidR="00266353" w:rsidRDefault="00266353" w:rsidP="00266353">
      <w:pPr>
        <w:jc w:val="both"/>
        <w:rPr>
          <w:rFonts w:ascii="Arial Narrow" w:hAnsi="Arial Narrow"/>
          <w:sz w:val="26"/>
          <w:szCs w:val="26"/>
        </w:rPr>
      </w:pPr>
      <w:r>
        <w:rPr>
          <w:rFonts w:ascii="Arial Narrow" w:hAnsi="Arial Narrow"/>
          <w:sz w:val="26"/>
          <w:szCs w:val="26"/>
        </w:rPr>
        <w:t xml:space="preserve">En este sentido, </w:t>
      </w:r>
      <w:proofErr w:type="spellStart"/>
      <w:r>
        <w:rPr>
          <w:rFonts w:ascii="Arial Narrow" w:hAnsi="Arial Narrow"/>
          <w:sz w:val="26"/>
          <w:szCs w:val="26"/>
        </w:rPr>
        <w:t>Nela</w:t>
      </w:r>
      <w:proofErr w:type="spellEnd"/>
      <w:r>
        <w:rPr>
          <w:rFonts w:ascii="Arial Narrow" w:hAnsi="Arial Narrow"/>
          <w:sz w:val="26"/>
          <w:szCs w:val="26"/>
        </w:rPr>
        <w:t xml:space="preserve"> García, que se estrena en el nuevo cargo como delegada de Educación, FP y Universidades, ha afirmado que “presentar la renovación de este acuerdo es una doble satisfacción, porque la primera vez fue en el estreno como delegada municipal y junto a José Ángel Aparicio, entonces delegado de Educación y ahora delegado territorial de Educación”. </w:t>
      </w:r>
    </w:p>
    <w:p w:rsidR="00266353" w:rsidRDefault="00266353" w:rsidP="00266353">
      <w:pPr>
        <w:jc w:val="both"/>
        <w:rPr>
          <w:rFonts w:ascii="Arial Narrow" w:hAnsi="Arial Narrow"/>
          <w:sz w:val="26"/>
          <w:szCs w:val="26"/>
        </w:rPr>
      </w:pPr>
    </w:p>
    <w:p w:rsidR="00266353" w:rsidRDefault="00266353" w:rsidP="00266353">
      <w:pPr>
        <w:jc w:val="both"/>
        <w:rPr>
          <w:rFonts w:ascii="Arial Narrow" w:hAnsi="Arial Narrow"/>
          <w:sz w:val="26"/>
          <w:szCs w:val="26"/>
        </w:rPr>
      </w:pPr>
      <w:r w:rsidRPr="00266353">
        <w:rPr>
          <w:rFonts w:ascii="Arial Narrow" w:hAnsi="Arial Narrow"/>
          <w:sz w:val="26"/>
          <w:szCs w:val="26"/>
        </w:rPr>
        <w:t xml:space="preserve">La seguridad de los niños y niñas en su llegada y salida a los colegios también es una de las finalidades de tal campaña. “Está también en nuestra mano la seguridad de nuestros niños, hay que seguir fomentando que los niños vayan de manera segura caminando al colegio, y también a través del transporte público. Pero si además cuando se hace en coche porque no hay otra opción se hace a través del </w:t>
      </w:r>
      <w:proofErr w:type="spellStart"/>
      <w:r w:rsidRPr="00266353">
        <w:rPr>
          <w:rFonts w:ascii="Arial Narrow" w:hAnsi="Arial Narrow"/>
          <w:sz w:val="26"/>
          <w:szCs w:val="26"/>
        </w:rPr>
        <w:t>párking</w:t>
      </w:r>
      <w:proofErr w:type="spellEnd"/>
      <w:r w:rsidRPr="00266353">
        <w:rPr>
          <w:rFonts w:ascii="Arial Narrow" w:hAnsi="Arial Narrow"/>
          <w:sz w:val="26"/>
          <w:szCs w:val="26"/>
        </w:rPr>
        <w:t xml:space="preserve"> también se gana en seguridad” y ha apelado la responsabilidad de la ciudadanía a nivel general en los accesos a los centros educativos para que “no haya colapso de tráfico y se tenga en cuenta la seguridad de los niños y de las personas mayores, ya que aparcar en doble fila o en zonas indebidas contribuye a generar situaciones de riesgo en el tráfico para las personas”. </w:t>
      </w:r>
    </w:p>
    <w:p w:rsidR="00F31453" w:rsidRDefault="00F31453" w:rsidP="00266353">
      <w:pPr>
        <w:jc w:val="both"/>
        <w:rPr>
          <w:rFonts w:ascii="Arial Narrow" w:hAnsi="Arial Narrow"/>
          <w:sz w:val="26"/>
          <w:szCs w:val="26"/>
        </w:rPr>
      </w:pPr>
    </w:p>
    <w:p w:rsidR="00F31453" w:rsidRPr="00F31453" w:rsidRDefault="00F31453" w:rsidP="00266353">
      <w:pPr>
        <w:jc w:val="both"/>
        <w:rPr>
          <w:rFonts w:ascii="Arial Narrow" w:hAnsi="Arial Narrow"/>
          <w:b/>
          <w:sz w:val="26"/>
          <w:szCs w:val="26"/>
        </w:rPr>
      </w:pPr>
      <w:r w:rsidRPr="00F31453">
        <w:rPr>
          <w:rFonts w:ascii="Arial Narrow" w:hAnsi="Arial Narrow"/>
          <w:b/>
          <w:sz w:val="26"/>
          <w:szCs w:val="26"/>
        </w:rPr>
        <w:t>Más de 1.500 personas ya han utilizado esta tarifa el pasado curso</w:t>
      </w:r>
    </w:p>
    <w:p w:rsidR="00266353" w:rsidRDefault="00266353" w:rsidP="00266353">
      <w:pPr>
        <w:rPr>
          <w:rFonts w:ascii="Arial Narrow" w:hAnsi="Arial Narrow"/>
          <w:i/>
          <w:sz w:val="26"/>
          <w:szCs w:val="26"/>
        </w:rPr>
      </w:pPr>
    </w:p>
    <w:p w:rsidR="00766285" w:rsidRPr="00766285" w:rsidRDefault="00E12046" w:rsidP="00766285">
      <w:pPr>
        <w:jc w:val="both"/>
        <w:rPr>
          <w:rFonts w:ascii="Arial Narrow" w:hAnsi="Arial Narrow"/>
          <w:sz w:val="26"/>
          <w:szCs w:val="26"/>
        </w:rPr>
      </w:pPr>
      <w:r w:rsidRPr="00766285">
        <w:rPr>
          <w:rFonts w:ascii="Arial Narrow" w:hAnsi="Arial Narrow"/>
          <w:sz w:val="26"/>
          <w:szCs w:val="26"/>
        </w:rPr>
        <w:t xml:space="preserve">Por su parte, </w:t>
      </w:r>
      <w:r w:rsidRPr="00766285">
        <w:rPr>
          <w:rFonts w:ascii="Arial Narrow" w:eastAsia="Arial" w:hAnsi="Arial Narrow" w:cs="Arial Narrow"/>
          <w:bCs/>
          <w:sz w:val="26"/>
          <w:szCs w:val="26"/>
          <w:lang w:eastAsia="es-ES_tradnl"/>
        </w:rPr>
        <w:t>el director territorial de ‘</w:t>
      </w:r>
      <w:proofErr w:type="spellStart"/>
      <w:r w:rsidRPr="00766285">
        <w:rPr>
          <w:rFonts w:ascii="Arial Narrow" w:eastAsia="Arial" w:hAnsi="Arial Narrow" w:cs="Arial Narrow"/>
          <w:bCs/>
          <w:sz w:val="26"/>
          <w:szCs w:val="26"/>
          <w:lang w:eastAsia="es-ES_tradnl"/>
        </w:rPr>
        <w:t>Telpark</w:t>
      </w:r>
      <w:proofErr w:type="spellEnd"/>
      <w:r w:rsidRPr="00766285">
        <w:rPr>
          <w:rFonts w:ascii="Arial Narrow" w:eastAsia="Arial" w:hAnsi="Arial Narrow" w:cs="Arial Narrow"/>
          <w:bCs/>
          <w:sz w:val="26"/>
          <w:szCs w:val="26"/>
          <w:lang w:eastAsia="es-ES_tradnl"/>
        </w:rPr>
        <w:t>’ ha señalado que</w:t>
      </w:r>
      <w:r w:rsidR="00317072" w:rsidRPr="00766285">
        <w:rPr>
          <w:rFonts w:ascii="Arial Narrow" w:eastAsia="Arial" w:hAnsi="Arial Narrow" w:cs="Arial Narrow"/>
          <w:bCs/>
          <w:sz w:val="26"/>
          <w:szCs w:val="26"/>
          <w:lang w:eastAsia="es-ES_tradnl"/>
        </w:rPr>
        <w:t xml:space="preserve"> “</w:t>
      </w:r>
      <w:r w:rsidR="00766285" w:rsidRPr="00766285">
        <w:rPr>
          <w:rFonts w:ascii="Arial Narrow" w:hAnsi="Arial Narrow"/>
          <w:sz w:val="26"/>
          <w:szCs w:val="26"/>
        </w:rPr>
        <w:t xml:space="preserve">la campaña nació de una inquietud que hace unos años. Nuestra actitud es fomentar que los ciudadanos no tengan prisa cuando llevan a su hijo o hija al colegio por el precio del aparcamiento, ya que por el precio de una hora pueden aparcar 12 horas con este bono” y ha avanzado que “más de 1.500 personas han empleado esta tarifa especial, con usos que superan los 4.000 del primer año, el crecimiento el año pasado y la perspectiva igualmente en aumento en esta campaña que comenzamos el próximo día 8 de septiembre”. </w:t>
      </w:r>
    </w:p>
    <w:p w:rsidR="00766285" w:rsidRDefault="00766285" w:rsidP="00766285">
      <w:pPr>
        <w:rPr>
          <w:rFonts w:ascii="Arial Narrow" w:hAnsi="Arial Narrow"/>
          <w:i/>
          <w:sz w:val="26"/>
          <w:szCs w:val="26"/>
        </w:rPr>
      </w:pPr>
    </w:p>
    <w:p w:rsidR="006F4B14" w:rsidRDefault="00E12046">
      <w:pPr>
        <w:jc w:val="both"/>
      </w:pPr>
      <w:r>
        <w:rPr>
          <w:rFonts w:ascii="Arial Narrow" w:eastAsia="Arial" w:hAnsi="Arial Narrow" w:cs="Arial Narrow"/>
          <w:bCs/>
          <w:sz w:val="26"/>
          <w:szCs w:val="26"/>
          <w:lang w:eastAsia="es-ES_tradnl"/>
        </w:rPr>
        <w:t>Los usuarios de estos aparcamientos podrán dejar su coche durante doce horas estacionado en estas instalaciones sin franjas horarias y a lo largo de todos los días de la semana, festivos incluidos, de manera que jerezanos y visitantes de zonas limítrofes  acudan al municipio a realizar sus compras y pasar su tiempo de ocio, haciendo más fácil, accesible y barato llegar a los establecimientos.</w:t>
      </w:r>
    </w:p>
    <w:p w:rsidR="006F4B14" w:rsidRDefault="006F4B14">
      <w:pPr>
        <w:jc w:val="both"/>
      </w:pPr>
    </w:p>
    <w:p w:rsidR="006F4B14" w:rsidRDefault="00E12046">
      <w:pPr>
        <w:jc w:val="both"/>
      </w:pPr>
      <w:r>
        <w:rPr>
          <w:rFonts w:ascii="Arial Narrow" w:eastAsia="Arial" w:hAnsi="Arial Narrow" w:cs="Arial Narrow"/>
          <w:bCs/>
          <w:sz w:val="26"/>
          <w:szCs w:val="26"/>
          <w:lang w:eastAsia="es-ES_tradnl"/>
        </w:rPr>
        <w:t>Las personas interesadas en contar con este bono lo pueden adquirir a través de la aplicación móvil ‘</w:t>
      </w:r>
      <w:proofErr w:type="spellStart"/>
      <w:r>
        <w:rPr>
          <w:rFonts w:ascii="Arial Narrow" w:eastAsia="Arial" w:hAnsi="Arial Narrow" w:cs="Arial Narrow"/>
          <w:bCs/>
          <w:sz w:val="26"/>
          <w:szCs w:val="26"/>
          <w:lang w:eastAsia="es-ES_tradnl"/>
        </w:rPr>
        <w:t>Telpark</w:t>
      </w:r>
      <w:proofErr w:type="spellEnd"/>
      <w:r>
        <w:rPr>
          <w:rFonts w:ascii="Arial Narrow" w:eastAsia="Arial" w:hAnsi="Arial Narrow" w:cs="Arial Narrow"/>
          <w:bCs/>
          <w:sz w:val="26"/>
          <w:szCs w:val="26"/>
          <w:lang w:eastAsia="es-ES_tradnl"/>
        </w:rPr>
        <w:t>’ puesta a disposición de la ciudadanía por la concesionaria del aparcamiento. El bono se llama ‘</w:t>
      </w:r>
      <w:proofErr w:type="spellStart"/>
      <w:r>
        <w:rPr>
          <w:rFonts w:ascii="Arial Narrow" w:eastAsia="Arial" w:hAnsi="Arial Narrow" w:cs="Arial Narrow"/>
          <w:bCs/>
          <w:sz w:val="26"/>
          <w:szCs w:val="26"/>
          <w:lang w:eastAsia="es-ES_tradnl"/>
        </w:rPr>
        <w:t>Multi</w:t>
      </w:r>
      <w:proofErr w:type="spellEnd"/>
      <w:r>
        <w:rPr>
          <w:rFonts w:ascii="Arial Narrow" w:eastAsia="Arial" w:hAnsi="Arial Narrow" w:cs="Arial Narrow"/>
          <w:bCs/>
          <w:sz w:val="26"/>
          <w:szCs w:val="26"/>
          <w:lang w:eastAsia="es-ES_tradnl"/>
        </w:rPr>
        <w:t xml:space="preserve"> Pass’ y podrá sacarse por 5, 10 o 20 usos. El usuario debe introducir la matrícula del vehículo a la que está asociado el bono estableciéndose un mecanismo de acceso y salida al estacionamiento mediante lectura </w:t>
      </w:r>
      <w:r>
        <w:rPr>
          <w:rFonts w:ascii="Arial Narrow" w:eastAsia="Arial" w:hAnsi="Arial Narrow" w:cs="Arial Narrow"/>
          <w:bCs/>
          <w:sz w:val="26"/>
          <w:szCs w:val="26"/>
          <w:lang w:eastAsia="es-ES_tradnl"/>
        </w:rPr>
        <w:lastRenderedPageBreak/>
        <w:t>digital de la matrícula, sin necesidad de coger ticket a la entrada ni de abonar nada a la salida, por lo que se garantiza la rapidez en la utilización del servicio.</w:t>
      </w:r>
    </w:p>
    <w:p w:rsidR="006F4B14" w:rsidRDefault="006F4B14">
      <w:pPr>
        <w:jc w:val="both"/>
      </w:pPr>
    </w:p>
    <w:p w:rsidR="006F4B14" w:rsidRDefault="00E12046">
      <w:pPr>
        <w:jc w:val="both"/>
      </w:pPr>
      <w:r>
        <w:rPr>
          <w:rFonts w:ascii="Arial Narrow" w:eastAsia="Arial" w:hAnsi="Arial Narrow" w:cs="Arial Narrow"/>
          <w:bCs/>
          <w:sz w:val="26"/>
          <w:szCs w:val="26"/>
          <w:lang w:eastAsia="es-ES_tradnl"/>
        </w:rPr>
        <w:t>El Ayuntamiento y ‘</w:t>
      </w:r>
      <w:proofErr w:type="spellStart"/>
      <w:r>
        <w:rPr>
          <w:rFonts w:ascii="Arial Narrow" w:eastAsia="Arial" w:hAnsi="Arial Narrow" w:cs="Arial Narrow"/>
          <w:bCs/>
          <w:sz w:val="26"/>
          <w:szCs w:val="26"/>
          <w:lang w:eastAsia="es-ES_tradnl"/>
        </w:rPr>
        <w:t>Telpark</w:t>
      </w:r>
      <w:proofErr w:type="spellEnd"/>
      <w:r>
        <w:rPr>
          <w:rFonts w:ascii="Arial Narrow" w:eastAsia="Arial" w:hAnsi="Arial Narrow" w:cs="Arial Narrow"/>
          <w:bCs/>
          <w:sz w:val="26"/>
          <w:szCs w:val="26"/>
          <w:lang w:eastAsia="es-ES_tradnl"/>
        </w:rPr>
        <w:t>’ vienen trabajando de forma conjunta desde hace años en distintas acciones de promoción del comercio local, facilitando el acceso al parking con promociones ventajosas para el ciudadano. Durante la anterior campaña llevada a cabo en el mes de septiembre de 2024 fueron miles las personas que se beneficiaron de estas rebajas en los precios de los aparcamientos.</w:t>
      </w:r>
    </w:p>
    <w:p w:rsidR="006F4B14" w:rsidRDefault="006F4B14">
      <w:pPr>
        <w:tabs>
          <w:tab w:val="left" w:pos="3045"/>
        </w:tabs>
        <w:jc w:val="both"/>
      </w:pPr>
    </w:p>
    <w:p w:rsidR="006F4B14" w:rsidRDefault="00E12046">
      <w:pPr>
        <w:tabs>
          <w:tab w:val="left" w:pos="3045"/>
        </w:tabs>
        <w:jc w:val="both"/>
        <w:rPr>
          <w:rFonts w:ascii="Arial Narrow" w:eastAsia="Arial" w:hAnsi="Arial Narrow" w:cs="Arial Narrow"/>
          <w:bCs/>
          <w:sz w:val="28"/>
          <w:szCs w:val="26"/>
          <w:lang w:eastAsia="es-ES_tradnl"/>
        </w:rPr>
      </w:pPr>
      <w:r>
        <w:rPr>
          <w:rFonts w:ascii="Arial Narrow" w:eastAsia="Arial" w:hAnsi="Arial Narrow" w:cs="Arial Narrow"/>
          <w:bCs/>
          <w:sz w:val="28"/>
          <w:szCs w:val="26"/>
          <w:lang w:eastAsia="es-ES_tradnl"/>
        </w:rPr>
        <w:t>(Se adjunt</w:t>
      </w:r>
      <w:r w:rsidR="00DA3CC4">
        <w:rPr>
          <w:rFonts w:ascii="Arial Narrow" w:eastAsia="Arial" w:hAnsi="Arial Narrow" w:cs="Arial Narrow"/>
          <w:bCs/>
          <w:sz w:val="28"/>
          <w:szCs w:val="26"/>
          <w:lang w:eastAsia="es-ES_tradnl"/>
        </w:rPr>
        <w:t>a fotografía)</w:t>
      </w:r>
      <w:bookmarkStart w:id="0" w:name="_GoBack"/>
      <w:bookmarkEnd w:id="0"/>
    </w:p>
    <w:p w:rsidR="00F31453" w:rsidRDefault="00F31453">
      <w:pPr>
        <w:tabs>
          <w:tab w:val="left" w:pos="3045"/>
        </w:tabs>
        <w:jc w:val="both"/>
        <w:rPr>
          <w:rFonts w:ascii="Arial Narrow" w:eastAsia="Arial" w:hAnsi="Arial Narrow" w:cs="Arial Narrow"/>
          <w:bCs/>
          <w:sz w:val="28"/>
          <w:szCs w:val="26"/>
          <w:lang w:eastAsia="es-ES_tradnl"/>
        </w:rPr>
      </w:pPr>
    </w:p>
    <w:p w:rsidR="00F31453" w:rsidRDefault="00F31453">
      <w:pPr>
        <w:tabs>
          <w:tab w:val="left" w:pos="3045"/>
        </w:tabs>
        <w:jc w:val="both"/>
        <w:rPr>
          <w:rFonts w:ascii="Arial Narrow" w:eastAsia="Arial" w:hAnsi="Arial Narrow" w:cs="Arial Narrow"/>
          <w:bCs/>
          <w:sz w:val="28"/>
          <w:szCs w:val="26"/>
          <w:lang w:eastAsia="es-ES_tradnl"/>
        </w:rPr>
      </w:pPr>
      <w:r>
        <w:rPr>
          <w:rFonts w:ascii="Arial Narrow" w:eastAsia="Arial" w:hAnsi="Arial Narrow" w:cs="Arial Narrow"/>
          <w:bCs/>
          <w:sz w:val="28"/>
          <w:szCs w:val="26"/>
          <w:lang w:eastAsia="es-ES_tradnl"/>
        </w:rPr>
        <w:t>Enlace de audio:</w:t>
      </w:r>
    </w:p>
    <w:p w:rsidR="00B37EBE" w:rsidRDefault="00B37EBE">
      <w:pPr>
        <w:tabs>
          <w:tab w:val="left" w:pos="3045"/>
        </w:tabs>
        <w:jc w:val="both"/>
        <w:rPr>
          <w:rFonts w:ascii="Arial Narrow" w:eastAsia="Arial" w:hAnsi="Arial Narrow" w:cs="Arial Narrow"/>
          <w:bCs/>
          <w:sz w:val="28"/>
          <w:szCs w:val="26"/>
          <w:lang w:eastAsia="es-ES_tradnl"/>
        </w:rPr>
      </w:pPr>
    </w:p>
    <w:p w:rsidR="00B37EBE" w:rsidRDefault="00B37EBE">
      <w:pPr>
        <w:tabs>
          <w:tab w:val="left" w:pos="3045"/>
        </w:tabs>
        <w:jc w:val="both"/>
        <w:rPr>
          <w:rFonts w:ascii="Arial Narrow" w:eastAsia="Arial" w:hAnsi="Arial Narrow" w:cs="Arial Narrow"/>
          <w:bCs/>
          <w:sz w:val="28"/>
          <w:szCs w:val="26"/>
          <w:lang w:eastAsia="es-ES_tradnl"/>
        </w:rPr>
      </w:pPr>
      <w:r w:rsidRPr="00B37EBE">
        <w:rPr>
          <w:rFonts w:ascii="Arial Narrow" w:eastAsia="Arial" w:hAnsi="Arial Narrow" w:cs="Arial Narrow"/>
          <w:bCs/>
          <w:sz w:val="28"/>
          <w:szCs w:val="26"/>
          <w:lang w:eastAsia="es-ES_tradnl"/>
        </w:rPr>
        <w:t>https://www.transfernow.net/dl/20250905EA6Cuf9B</w:t>
      </w:r>
    </w:p>
    <w:p w:rsidR="00F31453" w:rsidRDefault="00F31453">
      <w:pPr>
        <w:tabs>
          <w:tab w:val="left" w:pos="3045"/>
        </w:tabs>
        <w:jc w:val="both"/>
        <w:rPr>
          <w:rFonts w:ascii="Arial Narrow" w:eastAsia="Arial" w:hAnsi="Arial Narrow" w:cs="Arial Narrow"/>
          <w:bCs/>
          <w:sz w:val="28"/>
          <w:szCs w:val="26"/>
          <w:lang w:eastAsia="es-ES_tradnl"/>
        </w:rPr>
      </w:pPr>
    </w:p>
    <w:p w:rsidR="00F31453" w:rsidRDefault="00F31453">
      <w:pPr>
        <w:tabs>
          <w:tab w:val="left" w:pos="3045"/>
        </w:tabs>
        <w:jc w:val="both"/>
      </w:pPr>
    </w:p>
    <w:sectPr w:rsidR="00F31453">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046" w:rsidRDefault="00E12046">
      <w:r>
        <w:separator/>
      </w:r>
    </w:p>
  </w:endnote>
  <w:endnote w:type="continuationSeparator" w:id="0">
    <w:p w:rsidR="00E12046" w:rsidRDefault="00E1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altName w:val="Arial Unicode MS"/>
    <w:charset w:val="00"/>
    <w:family w:val="roman"/>
    <w:pitch w:val="variable"/>
  </w:font>
  <w:font w:name="Lucida Grande">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notTrueType/>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046" w:rsidRDefault="00E12046">
      <w:r>
        <w:separator/>
      </w:r>
    </w:p>
  </w:footnote>
  <w:footnote w:type="continuationSeparator" w:id="0">
    <w:p w:rsidR="00E12046" w:rsidRDefault="00E12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B14" w:rsidRDefault="00E12046">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6F4B14" w:rsidRDefault="006F4B1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oNotDisplayPageBoundarie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F4B14"/>
    <w:rsid w:val="00266353"/>
    <w:rsid w:val="00317072"/>
    <w:rsid w:val="00661853"/>
    <w:rsid w:val="006F4B14"/>
    <w:rsid w:val="00766285"/>
    <w:rsid w:val="00B2076E"/>
    <w:rsid w:val="00B37EBE"/>
    <w:rsid w:val="00DA3CC4"/>
    <w:rsid w:val="00E12046"/>
    <w:rsid w:val="00F3145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64E03C-ED70-4113-8CFF-37810CF86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Puesto"/>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customStyle="1" w:styleId="Ninguno">
    <w:name w:val="Ninguno"/>
    <w:qFormat/>
    <w:rPr>
      <w:lang w:val="es-ES_tradnl"/>
    </w:rPr>
  </w:style>
  <w:style w:type="character" w:customStyle="1" w:styleId="ams">
    <w:name w:val="ams"/>
    <w:qFormat/>
    <w:rPr>
      <w:rFonts w:ascii="Times New Roman" w:eastAsia="Times New Roman" w:hAnsi="Times New Roman" w:cs="Times New Roman"/>
      <w:color w:val="000000"/>
      <w:sz w:val="24"/>
      <w:szCs w:val="24"/>
    </w:rPr>
  </w:style>
  <w:style w:type="character" w:customStyle="1" w:styleId="TextodegloboCar1">
    <w:name w:val="Texto de globo Car1"/>
    <w:qFormat/>
    <w:rPr>
      <w:rFonts w:ascii="Segoe UI" w:eastAsia="Cambria" w:hAnsi="Segoe UI" w:cs="Segoe UI"/>
      <w:sz w:val="18"/>
      <w:szCs w:val="18"/>
    </w:rPr>
  </w:style>
  <w:style w:type="character" w:customStyle="1" w:styleId="Vietas">
    <w:name w:val="Viñetas"/>
    <w:qFormat/>
    <w:rPr>
      <w:rFonts w:ascii="OpenSymbol" w:eastAsia="OpenSymbol" w:hAnsi="OpenSymbol" w:cs="OpenSymbol"/>
    </w:rPr>
  </w:style>
  <w:style w:type="character" w:customStyle="1" w:styleId="Textoennegrita1">
    <w:name w:val="Texto en negrita1"/>
    <w:qFormat/>
    <w:rPr>
      <w:rFonts w:ascii="Times New Roman" w:eastAsia="Times New Roman" w:hAnsi="Times New Roman" w:cs="Times New Roman"/>
      <w:b/>
      <w:bCs/>
      <w:color w:val="000000"/>
      <w:sz w:val="24"/>
      <w:szCs w:val="24"/>
    </w:rPr>
  </w:style>
  <w:style w:type="character" w:styleId="Textoennegrita">
    <w:name w:val="Strong"/>
    <w:qFormat/>
    <w:rPr>
      <w:b/>
      <w:bCs/>
    </w:rPr>
  </w:style>
  <w:style w:type="character" w:customStyle="1" w:styleId="TextodegloboCar">
    <w:name w:val="Texto de globo Car"/>
    <w:qFormat/>
    <w:rPr>
      <w:rFonts w:ascii="Lucida Grande" w:hAnsi="Lucida Grande" w:cs="Lucida Grande"/>
      <w:color w:val="00000A"/>
      <w:sz w:val="18"/>
      <w:szCs w:val="18"/>
      <w:lang w:val="en-US" w:eastAsia="en-US"/>
    </w:rPr>
  </w:style>
  <w:style w:type="character" w:customStyle="1" w:styleId="Fuentedeprrafopredeter1">
    <w:name w:val="Fuente de párrafo predeter.1"/>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1">
    <w:name w:val="WW8Num1z1"/>
    <w:qFormat/>
    <w:rPr>
      <w:rFonts w:ascii="Symbol" w:hAnsi="Symbol" w:cs="OpenSymbol"/>
    </w:rPr>
  </w:style>
  <w:style w:type="character" w:customStyle="1" w:styleId="WW8Num1z0">
    <w:name w:val="WW8Num1z0"/>
    <w:qFormat/>
    <w:rPr>
      <w:rFonts w:ascii="Wingdings" w:hAnsi="Wingdings" w:cs="OpenSymbol"/>
    </w:rPr>
  </w:style>
  <w:style w:type="character" w:styleId="Hipervnculo">
    <w:name w:val="Hyperlink"/>
    <w:rPr>
      <w:color w:val="000080"/>
      <w:u w:val="single"/>
    </w:rPr>
  </w:style>
  <w:style w:type="character" w:styleId="Hipervnculovisitado">
    <w:name w:val="FollowedHyperlink"/>
    <w:rPr>
      <w:color w:val="800080"/>
      <w:u w:val="single"/>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pacing w:before="120" w:after="120"/>
    </w:pPr>
    <w:rPr>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customStyle="1" w:styleId="m-5361371480439555661contenidodelatabla">
    <w:name w:val="m_-5361371480439555661contenidodelatabla"/>
    <w:basedOn w:val="Normal"/>
    <w:qFormat/>
    <w:pPr>
      <w:suppressAutoHyphens w:val="0"/>
      <w:spacing w:beforeAutospacing="1" w:afterAutospacing="1"/>
    </w:pPr>
    <w:rPr>
      <w:rFonts w:ascii="Times New Roman" w:eastAsia="Times New Roman" w:hAnsi="Times New Roman"/>
      <w:lang w:eastAsia="es-ES"/>
    </w:rPr>
  </w:style>
  <w:style w:type="paragraph" w:styleId="Textodeglobo">
    <w:name w:val="Balloon Text"/>
    <w:basedOn w:val="Normal"/>
    <w:qFormat/>
    <w:rPr>
      <w:rFonts w:ascii="Segoe UI" w:hAnsi="Segoe UI" w:cs="Segoe UI"/>
      <w:sz w:val="18"/>
      <w:szCs w:val="18"/>
    </w:rPr>
  </w:style>
  <w:style w:type="paragraph" w:customStyle="1" w:styleId="Prrafodelista1">
    <w:name w:val="Párrafo de lista1"/>
    <w:basedOn w:val="Normal"/>
    <w:qFormat/>
    <w:pPr>
      <w:ind w:left="720"/>
    </w:pPr>
    <w:rPr>
      <w:rFonts w:ascii="Calibri" w:hAnsi="Calibri" w:cs="Calibri"/>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Textodeglobo1">
    <w:name w:val="Texto de globo1"/>
    <w:basedOn w:val="Normal"/>
    <w:qFormat/>
    <w:rPr>
      <w:rFonts w:ascii="Lucida Grande" w:hAnsi="Lucida Grande" w:cs="Lucida Grande"/>
      <w:sz w:val="18"/>
      <w:szCs w:val="18"/>
    </w:rPr>
  </w:style>
  <w:style w:type="paragraph" w:customStyle="1" w:styleId="Encabezado1">
    <w:name w:val="Encabezado 1"/>
    <w:basedOn w:val="Normal"/>
    <w:next w:val="Normal"/>
    <w:qFormat/>
    <w:pPr>
      <w:keepNext/>
      <w:jc w:val="right"/>
    </w:pPr>
    <w:rPr>
      <w:rFonts w:ascii="Arial" w:eastAsia="Times New Roman" w:hAnsi="Arial"/>
      <w:b/>
      <w:bCs/>
    </w:rPr>
  </w:style>
  <w:style w:type="paragraph" w:customStyle="1" w:styleId="Descripcin1">
    <w:name w:val="Descripción1"/>
    <w:basedOn w:val="Normal"/>
    <w:qFormat/>
    <w:pPr>
      <w:spacing w:before="120" w:after="120"/>
    </w:pPr>
    <w:rPr>
      <w:rFonts w:cs="Lucida Sans"/>
      <w:i/>
      <w:iCs/>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Ttulo2">
    <w:name w:val="Título2"/>
    <w:basedOn w:val="Normal"/>
    <w:qFormat/>
    <w:pPr>
      <w:keepNext/>
      <w:spacing w:before="240" w:after="120"/>
    </w:pPr>
    <w:rPr>
      <w:rFonts w:ascii="Liberation Sans" w:eastAsia="Microsoft YaHei" w:hAnsi="Liberation San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571</TotalTime>
  <Pages>3</Pages>
  <Words>881</Words>
  <Characters>4847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149</cp:revision>
  <dcterms:created xsi:type="dcterms:W3CDTF">2025-09-05T10:37:00Z</dcterms:created>
  <dcterms:modified xsi:type="dcterms:W3CDTF">2025-09-05T11:49:00Z</dcterms:modified>
  <dc:language>es-ES</dc:language>
</cp:coreProperties>
</file>