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F" w:rsidRDefault="00855BAF"/>
    <w:p w:rsidR="00855BAF" w:rsidRDefault="00CE75C8">
      <w:pPr>
        <w:pStyle w:val="western"/>
        <w:rPr>
          <w:rFonts w:ascii="Arial Narrow" w:hAnsi="Arial Narrow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La alcaldesa anuncia que se trabajará en la continuación de la rehabilitación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de la Torre de la Atalaya para abrirla al público </w:t>
      </w:r>
    </w:p>
    <w:p w:rsidR="00855BAF" w:rsidRDefault="00855BAF">
      <w:pPr>
        <w:pStyle w:val="western"/>
        <w:rPr>
          <w:rFonts w:ascii="Arial Narrow" w:hAnsi="Arial Narrow"/>
          <w:color w:val="000000"/>
        </w:rPr>
      </w:pPr>
    </w:p>
    <w:p w:rsidR="00855BAF" w:rsidRDefault="00CE75C8">
      <w:pPr>
        <w:pStyle w:val="western"/>
        <w:rPr>
          <w:sz w:val="32"/>
          <w:szCs w:val="32"/>
        </w:rPr>
      </w:pPr>
      <w:r>
        <w:rPr>
          <w:rFonts w:ascii="Arial Narrow" w:hAnsi="Arial Narrow" w:cstheme="majorHAnsi"/>
          <w:sz w:val="32"/>
          <w:szCs w:val="32"/>
        </w:rPr>
        <w:t xml:space="preserve">María José García-Pelayo visita el monumento, declarado BIC, que fue objeto hace un año de una primera intervención de </w:t>
      </w:r>
      <w:r>
        <w:rPr>
          <w:rFonts w:ascii="Arial Narrow" w:hAnsi="Arial Narrow" w:cstheme="majorHAnsi"/>
          <w:sz w:val="32"/>
          <w:szCs w:val="32"/>
        </w:rPr>
        <w:t>consolidación y conservación de los elementos más deteriorados</w:t>
      </w:r>
    </w:p>
    <w:p w:rsidR="00855BAF" w:rsidRDefault="00855BAF">
      <w:pPr>
        <w:jc w:val="both"/>
        <w:rPr>
          <w:rFonts w:ascii="Arial Narrow" w:hAnsi="Arial Narrow"/>
        </w:rPr>
      </w:pPr>
    </w:p>
    <w:p w:rsidR="00855BAF" w:rsidRDefault="00CE75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15 de septiembre de 2025</w:t>
      </w:r>
      <w:r>
        <w:rPr>
          <w:rFonts w:ascii="Arial Narrow" w:hAnsi="Arial Narrow" w:cstheme="majorHAnsi"/>
          <w:sz w:val="26"/>
          <w:szCs w:val="26"/>
        </w:rPr>
        <w:t xml:space="preserve">. </w:t>
      </w:r>
      <w:r>
        <w:rPr>
          <w:rFonts w:ascii="Arial Narrow" w:hAnsi="Arial Narrow" w:cs="Calibri Light"/>
          <w:color w:val="000009"/>
          <w:sz w:val="26"/>
          <w:szCs w:val="26"/>
        </w:rPr>
        <w:t>La alcaldesa, María José García-Pelayo, junto al primer teniente de alcaldesa, Agustín Muñoz, y los delegados de Urbanismo, Belén de la Cuadra, y Cultura y Patrimonio</w:t>
      </w:r>
      <w:r>
        <w:rPr>
          <w:rFonts w:ascii="Arial Narrow" w:hAnsi="Arial Narrow" w:cs="Calibri Light"/>
          <w:color w:val="000009"/>
          <w:sz w:val="26"/>
          <w:szCs w:val="26"/>
        </w:rPr>
        <w:t xml:space="preserve"> Histórico, Francisco Zurita, han visitado la Torre de la Atalaya, declarada Bien de Interés Cultural (BIC), que fue objeto el pasado año de una importante intervención de reparación y conservación, a través de una subvención de 80.195 euros financiados po</w:t>
      </w:r>
      <w:r>
        <w:rPr>
          <w:rFonts w:ascii="Arial Narrow" w:hAnsi="Arial Narrow" w:cs="Calibri Light"/>
          <w:color w:val="000009"/>
          <w:sz w:val="26"/>
          <w:szCs w:val="26"/>
        </w:rPr>
        <w:t xml:space="preserve">r la Diputación Provincial de Cádiz. En la visita a esta edificación civil, que se encuentra adosada a la Iglesia de San Dionisio y data de mediados del siglo XV, han estado presentes representantes de la Hermandad del Mayor Dolor. </w:t>
      </w:r>
    </w:p>
    <w:p w:rsidR="00855BAF" w:rsidRDefault="00855BAF">
      <w:pPr>
        <w:jc w:val="both"/>
        <w:rPr>
          <w:rFonts w:cs="Calibri Light"/>
          <w:color w:val="000009"/>
        </w:rPr>
      </w:pPr>
    </w:p>
    <w:p w:rsidR="00855BAF" w:rsidRDefault="00CE75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 Light"/>
          <w:color w:val="212121"/>
          <w:sz w:val="26"/>
          <w:szCs w:val="26"/>
        </w:rPr>
        <w:t>La alcaldesa ha record</w:t>
      </w:r>
      <w:r>
        <w:rPr>
          <w:rFonts w:ascii="Arial Narrow" w:hAnsi="Arial Narrow" w:cs="Calibri Light"/>
          <w:color w:val="212121"/>
          <w:sz w:val="26"/>
          <w:szCs w:val="26"/>
        </w:rPr>
        <w:t>ado que las obras de emergencia tuvieron como objeto llevar a cabo actuaciones de consolidación y reparación de elementos en mal estado al objeto de proteger su integridad y frenar el deterioro del monumento, de titularidad municipal, así como la elaboraci</w:t>
      </w:r>
      <w:r>
        <w:rPr>
          <w:rFonts w:ascii="Arial Narrow" w:hAnsi="Arial Narrow" w:cs="Calibri Light"/>
          <w:color w:val="212121"/>
          <w:sz w:val="26"/>
          <w:szCs w:val="26"/>
        </w:rPr>
        <w:t>ón de un estudio que ha permitido hacer prueba de muestras con vistas a comprobar cómo se encuentra realmente este edificio.</w:t>
      </w:r>
    </w:p>
    <w:p w:rsidR="00855BAF" w:rsidRDefault="00855BAF">
      <w:pPr>
        <w:jc w:val="both"/>
        <w:rPr>
          <w:rFonts w:cs="Calibri Light"/>
          <w:color w:val="212121"/>
        </w:rPr>
      </w:pPr>
    </w:p>
    <w:p w:rsidR="00855BAF" w:rsidRDefault="00CE75C8">
      <w:pPr>
        <w:jc w:val="both"/>
      </w:pPr>
      <w:r>
        <w:rPr>
          <w:rFonts w:ascii="Arial Narrow" w:hAnsi="Arial Narrow" w:cs="Calibri Light"/>
          <w:color w:val="212121"/>
          <w:sz w:val="26"/>
          <w:szCs w:val="26"/>
        </w:rPr>
        <w:t xml:space="preserve">Tal </w:t>
      </w:r>
      <w:r>
        <w:rPr>
          <w:rFonts w:ascii="Arial Narrow" w:hAnsi="Arial Narrow" w:cs="Calibri Light"/>
          <w:color w:val="212121"/>
          <w:sz w:val="26"/>
          <w:szCs w:val="26"/>
        </w:rPr>
        <w:t xml:space="preserve">y como ha explicado García-Pelayo durante su visita, el objetivo siguiente del Gobierno municipal será </w:t>
      </w:r>
      <w:r>
        <w:rPr>
          <w:rStyle w:val="Textoennegrita"/>
          <w:rFonts w:ascii="Arial Narrow" w:hAnsi="Arial Narrow" w:cs="Calibri Light"/>
          <w:b w:val="0"/>
          <w:bCs w:val="0"/>
          <w:color w:val="212121"/>
          <w:sz w:val="26"/>
          <w:szCs w:val="26"/>
        </w:rPr>
        <w:t xml:space="preserve">elaborar una propuesta </w:t>
      </w:r>
      <w:r>
        <w:rPr>
          <w:rStyle w:val="Textoennegrita"/>
          <w:rFonts w:ascii="Arial Narrow" w:hAnsi="Arial Narrow" w:cs="Calibri Light"/>
          <w:b w:val="0"/>
          <w:bCs w:val="0"/>
          <w:color w:val="212121"/>
          <w:sz w:val="26"/>
          <w:szCs w:val="26"/>
        </w:rPr>
        <w:t>de intervención completa para poner en valor la edificación. “La</w:t>
      </w:r>
      <w:r>
        <w:rPr>
          <w:rFonts w:ascii="Arial Narrow" w:hAnsi="Arial Narrow" w:cs="Calibri Light"/>
          <w:color w:val="212121"/>
          <w:sz w:val="26"/>
          <w:szCs w:val="26"/>
        </w:rPr>
        <w:t xml:space="preserve"> Torre se encontraba muy deteriorada, y con esta primera actuación que se hizo la estamos conservando y evitando un mayor deterioro; ahora, el siguiente paso será intentar seguir haciendo obra</w:t>
      </w:r>
      <w:r>
        <w:rPr>
          <w:rFonts w:ascii="Arial Narrow" w:hAnsi="Arial Narrow" w:cs="Calibri Light"/>
          <w:color w:val="212121"/>
          <w:sz w:val="26"/>
          <w:szCs w:val="26"/>
        </w:rPr>
        <w:t xml:space="preserve">s que permitan que los jerezanos y las jerezanas la puedan disfrutar”. </w:t>
      </w:r>
    </w:p>
    <w:p w:rsidR="00855BAF" w:rsidRDefault="00855BAF">
      <w:pPr>
        <w:jc w:val="both"/>
        <w:rPr>
          <w:rFonts w:cs="Calibri Light"/>
          <w:color w:val="212121"/>
        </w:rPr>
      </w:pPr>
    </w:p>
    <w:p w:rsidR="00855BAF" w:rsidRDefault="00CE75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 Light"/>
          <w:color w:val="212121"/>
          <w:sz w:val="26"/>
          <w:szCs w:val="26"/>
        </w:rPr>
        <w:t>En este sentido, ha subrayado que esta actuación se enmarca dentro de los proyectos de mejora y recuperación que estamos desarrollando en el patrimonio cultural de Jerez, “y, dentro d</w:t>
      </w:r>
      <w:r>
        <w:rPr>
          <w:rFonts w:ascii="Arial Narrow" w:hAnsi="Arial Narrow" w:cs="Calibri Light"/>
          <w:color w:val="212121"/>
          <w:sz w:val="26"/>
          <w:szCs w:val="26"/>
        </w:rPr>
        <w:t xml:space="preserve">e esta misma línea de trabajo vamos a seguir cuidando de nuestros edificios históricos y poniéndolos a disposición de las personas para que lo visiten y puedan conocer nuestra historia”. </w:t>
      </w:r>
    </w:p>
    <w:p w:rsidR="00855BAF" w:rsidRDefault="00855BAF">
      <w:pPr>
        <w:jc w:val="both"/>
        <w:rPr>
          <w:rFonts w:cs="Calibri Light"/>
          <w:color w:val="212121"/>
        </w:rPr>
      </w:pPr>
    </w:p>
    <w:p w:rsidR="00855BAF" w:rsidRDefault="00855BAF">
      <w:pPr>
        <w:ind w:right="-170"/>
        <w:jc w:val="both"/>
        <w:rPr>
          <w:rFonts w:ascii="Arial Narrow" w:hAnsi="Arial Narrow"/>
          <w:sz w:val="26"/>
          <w:szCs w:val="26"/>
        </w:rPr>
      </w:pPr>
    </w:p>
    <w:p w:rsidR="00855BAF" w:rsidRDefault="00855BAF">
      <w:pPr>
        <w:ind w:right="-170"/>
        <w:jc w:val="both"/>
        <w:rPr>
          <w:rFonts w:ascii="Arial Narrow" w:hAnsi="Arial Narrow"/>
          <w:sz w:val="26"/>
          <w:szCs w:val="26"/>
        </w:rPr>
      </w:pPr>
    </w:p>
    <w:p w:rsidR="00855BAF" w:rsidRDefault="00CE75C8">
      <w:pPr>
        <w:ind w:right="-170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color w:val="212121"/>
          <w:sz w:val="26"/>
          <w:szCs w:val="26"/>
        </w:rPr>
        <w:lastRenderedPageBreak/>
        <w:t>La elaboración del citado estudio técnico ha permitido evaluar e</w:t>
      </w:r>
      <w:r>
        <w:rPr>
          <w:rFonts w:ascii="Arial Narrow" w:hAnsi="Arial Narrow"/>
          <w:color w:val="212121"/>
          <w:sz w:val="26"/>
          <w:szCs w:val="26"/>
        </w:rPr>
        <w:t>l estado del inmueble y, con ello, se podría proceder a la redacción de nuevas fases de obras, una que estaría centrada en el interior, en intervenciones de adecuación de accesos y de medidas de seguridad, y otra destinada a la rehabilitación de la zona ex</w:t>
      </w:r>
      <w:r>
        <w:rPr>
          <w:rFonts w:ascii="Arial Narrow" w:hAnsi="Arial Narrow"/>
          <w:color w:val="212121"/>
          <w:sz w:val="26"/>
          <w:szCs w:val="26"/>
        </w:rPr>
        <w:t xml:space="preserve">terior de la Torre. </w:t>
      </w:r>
    </w:p>
    <w:p w:rsidR="00855BAF" w:rsidRDefault="00855BAF">
      <w:pPr>
        <w:pStyle w:val="Textoindependiente"/>
        <w:spacing w:line="240" w:lineRule="auto"/>
        <w:jc w:val="both"/>
        <w:rPr>
          <w:rFonts w:cs="Calibri Light"/>
          <w:color w:val="000009"/>
        </w:rPr>
      </w:pPr>
    </w:p>
    <w:p w:rsidR="00855BAF" w:rsidRDefault="00CE75C8">
      <w:pPr>
        <w:pStyle w:val="Textoindependiente"/>
        <w:spacing w:line="240" w:lineRule="auto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 w:cs="Calibri Light"/>
          <w:i/>
          <w:iCs/>
          <w:color w:val="000009"/>
          <w:sz w:val="26"/>
          <w:szCs w:val="26"/>
        </w:rPr>
        <w:t xml:space="preserve">(Se adjunta fotografía) </w:t>
      </w:r>
    </w:p>
    <w:p w:rsidR="00855BAF" w:rsidRDefault="00855BAF">
      <w:pPr>
        <w:jc w:val="both"/>
        <w:rPr>
          <w:rFonts w:cs="Calibri Light"/>
          <w:color w:val="000009"/>
        </w:rPr>
      </w:pPr>
    </w:p>
    <w:sectPr w:rsidR="00855BAF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75C8">
      <w:r>
        <w:separator/>
      </w:r>
    </w:p>
  </w:endnote>
  <w:endnote w:type="continuationSeparator" w:id="0">
    <w:p w:rsidR="00000000" w:rsidRDefault="00CE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75C8">
      <w:r>
        <w:separator/>
      </w:r>
    </w:p>
  </w:footnote>
  <w:footnote w:type="continuationSeparator" w:id="0">
    <w:p w:rsidR="00000000" w:rsidRDefault="00CE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AF" w:rsidRDefault="00CE75C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BAF" w:rsidRDefault="00855B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55BAF"/>
    <w:rsid w:val="00855BAF"/>
    <w:rsid w:val="00C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949B2-F4D7-4F57-972A-7216291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400</Words>
  <Characters>2201</Characters>
  <Application>Microsoft Office Word</Application>
  <DocSecurity>0</DocSecurity>
  <Lines>18</Lines>
  <Paragraphs>5</Paragraphs>
  <ScaleCrop>false</ScaleCrop>
  <Company>Aytojerez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Carlos Alarcón Sánchez</cp:lastModifiedBy>
  <cp:revision>57</cp:revision>
  <cp:lastPrinted>2025-09-10T12:19:00Z</cp:lastPrinted>
  <dcterms:created xsi:type="dcterms:W3CDTF">2025-09-11T12:41:00Z</dcterms:created>
  <dcterms:modified xsi:type="dcterms:W3CDTF">2025-09-15T11:03:00Z</dcterms:modified>
  <dc:language>es-ES</dc:language>
</cp:coreProperties>
</file>