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highlight w:val="none"/>
          <w:shd w:fill="auto" w:val="clear"/>
        </w:rPr>
      </w:pPr>
      <w:r>
        <w:rPr>
          <w:rFonts w:cs="Arial" w:ascii="Arial Narrow" w:hAnsi="Arial Narrow"/>
          <w:b/>
          <w:bCs/>
          <w:sz w:val="40"/>
          <w:szCs w:val="40"/>
          <w:shd w:fill="auto" w:val="clear"/>
        </w:rPr>
        <w:t xml:space="preserve">El Ayuntamiento de Jerez mantiene su apuesta por la empleabilidad juvenil con el ‘Programa Emplea-T’ en el ámbito de la transformación digital </w:t>
      </w:r>
    </w:p>
    <w:p>
      <w:pPr>
        <w:pStyle w:val="Normal"/>
        <w:jc w:val="both"/>
        <w:rPr>
          <w:rFonts w:ascii="Arial Narrow" w:hAnsi="Arial Narrow" w:cs="0"/>
          <w:sz w:val="36"/>
          <w:szCs w:val="36"/>
          <w:highlight w:val="none"/>
          <w:shd w:fill="auto" w:val="clear"/>
        </w:rPr>
      </w:pPr>
      <w:r>
        <w:rPr>
          <w:rFonts w:cs="0" w:ascii="Arial Narrow" w:hAnsi="Arial Narrow"/>
          <w:sz w:val="36"/>
          <w:szCs w:val="36"/>
          <w:shd w:fill="auto" w:val="clear"/>
        </w:rPr>
      </w:r>
    </w:p>
    <w:p>
      <w:pPr>
        <w:pStyle w:val="Normal"/>
        <w:jc w:val="left"/>
        <w:rPr>
          <w:highlight w:val="none"/>
          <w:shd w:fill="auto" w:val="clear"/>
        </w:rPr>
      </w:pPr>
      <w:r>
        <w:rPr>
          <w:rFonts w:cs="0" w:ascii="Arial Narrow" w:hAnsi="Arial Narrow"/>
          <w:sz w:val="36"/>
          <w:szCs w:val="36"/>
          <w:shd w:fill="auto" w:val="clear"/>
        </w:rPr>
        <w:t>Este Plan de Empleo ha permitido la contratación de tres Analistas Programadores y diseñadores web y multimedia y un Graduado en Administración Pública menores de treinta años tras finalizar su etapa educativa</w:t>
      </w:r>
    </w:p>
    <w:p>
      <w:pPr>
        <w:pStyle w:val="Normal"/>
        <w:jc w:val="both"/>
        <w:rPr>
          <w:rFonts w:ascii="Arial Narrow" w:hAnsi="Arial Narrow" w:cs="0"/>
          <w:b/>
          <w:b/>
          <w:sz w:val="26"/>
          <w:szCs w:val="26"/>
        </w:rPr>
      </w:pPr>
      <w:r>
        <w:rPr>
          <w:rFonts w:cs="0" w:ascii="Arial Narrow" w:hAnsi="Arial Narrow"/>
          <w:b/>
          <w:sz w:val="26"/>
          <w:szCs w:val="26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0" w:ascii="Arial Narrow" w:hAnsi="Arial Narrow"/>
          <w:b/>
          <w:sz w:val="26"/>
          <w:szCs w:val="26"/>
          <w:shd w:fill="auto" w:val="clear"/>
        </w:rPr>
        <w:t>20</w:t>
      </w:r>
      <w:r>
        <w:rPr>
          <w:rFonts w:cs="0" w:ascii="Arial Narrow" w:hAnsi="Arial Narrow"/>
          <w:b/>
          <w:sz w:val="26"/>
          <w:szCs w:val="26"/>
          <w:shd w:fill="auto" w:val="clear"/>
        </w:rPr>
        <w:t xml:space="preserve"> de septiembre </w:t>
      </w:r>
      <w:r>
        <w:rPr>
          <w:rFonts w:cs="0" w:ascii="Arial Narrow" w:hAnsi="Arial Narrow"/>
          <w:b/>
          <w:sz w:val="26"/>
          <w:szCs w:val="26"/>
          <w:shd w:fill="auto" w:val="clear"/>
        </w:rPr>
        <w:t>de</w:t>
      </w:r>
      <w:r>
        <w:rPr>
          <w:rFonts w:cs="0" w:ascii="Arial Narrow" w:hAnsi="Arial Narrow"/>
          <w:b/>
          <w:sz w:val="26"/>
          <w:szCs w:val="26"/>
          <w:shd w:fill="auto" w:val="clear"/>
        </w:rPr>
        <w:t xml:space="preserve"> 2025</w:t>
      </w:r>
      <w:r>
        <w:rPr>
          <w:rFonts w:ascii="Arial Narrow" w:hAnsi="Arial Narrow"/>
          <w:sz w:val="26"/>
          <w:szCs w:val="26"/>
          <w:shd w:fill="auto" w:val="clear"/>
        </w:rPr>
        <w:t xml:space="preserve">. </w:t>
      </w: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 xml:space="preserve">El Ayuntamiento de Jerez continúa avanzando en la inserción laboral juvenil a través del ‘Programa Emplea-T’, una iniciativa destinada a menores de treinta años beneficiarios del Sistema Nacional de Garantía Juvenil, que permite a los participantes adquirir experiencia laboral directamente vinculada con su formación académica, mediante contratos formativos de doce meses de duración </w:t>
      </w: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y</w:t>
      </w: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 xml:space="preserve"> a jornada completa, para la obtención de experiencia profesional.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Este contrato formativo está destinado a cuatro contrataciones que se corresponden con tres Analistas Programadores y diseñadores web y multimedia y un Graduado en Administración Pública.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La selección de las personas participantes en este programa se realizó en virtud de la oferta presentada por el Ayuntamiento de Jerez ante el Servicio Andaluz de Empleo, donde se llevó a cabo una preselección de los candidatos conforme a los principios de igualdad, mérito y capacidad, teniendo en cuenta los perfiles detallados anteriormente. De manera que, por cada puesto de trabajo se presentaron dos candidaturas, garantizando la transparencia y la calidad del proceso.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En este contexto, los responsables del programa han destacado que los cuatro empleados se han adaptado de manera conveniente a sus puestos de trabajo, mostrando interés por aprender e implementar sus conocimientos previos. Además, sus tutores han emitido una valoración muy positiva por la gran implicación en la resolución de las funciones encomendadas, el estricto cumplimiento de los horarios y la perfecta integración en el entorno laboral.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 xml:space="preserve">Para garantizar el aprovechamiento de esta experiencia, la Delegación de Transformación digital ha diseñado un Plan Formativo específico que incluye una evaluación continua, reuniones semanales de coordinación y acciones de tutorización por parte del responsable del </w:t>
      </w: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D</w:t>
      </w: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epartamento. Hasta el momento, la evaluación está siendo gratificante tanto en la consecución de las tareas propuestas como en la asimilación de nuevas capacidades digitales y</w:t>
      </w:r>
      <w:r>
        <w:rPr>
          <w:rFonts w:eastAsia="Tahoma" w:cs="Arial" w:ascii="Arial Narrow" w:hAnsi="Arial Narrow"/>
          <w:i/>
          <w:iCs/>
          <w:color w:val="000000"/>
          <w:sz w:val="26"/>
          <w:szCs w:val="26"/>
          <w:shd w:fill="auto" w:val="clear"/>
        </w:rPr>
        <w:t xml:space="preserve"> soft skills</w:t>
      </w: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 xml:space="preserve">. 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En esta línea, los trabajadores han elaborado material propio, han profundizado en el uso de aplicaciones informáticas propias de la organización municipal y han desarrollado habilidades de trabajo en equipo en entornos reales, tanto dentro como fuera de la Delegación de Transformación Digital.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 xml:space="preserve">Esta iniciativa municipal, titulada ‘Proyecto de impulso a la administración electrónica’, tiene un doble objetivo: fomentar el empleo juvenil e impulsar la modernización de la administración para simplificar la relación electrónica con la ciudadanía, avanzando en la digitalización. </w:t>
      </w:r>
    </w:p>
    <w:p>
      <w:pPr>
        <w:pStyle w:val="Normal"/>
        <w:jc w:val="both"/>
        <w:rPr>
          <w:rFonts w:ascii="Arial Narrow" w:hAnsi="Arial Narrow" w:eastAsia="Tahoma" w:cs="Arial"/>
          <w:color w:val="000000"/>
        </w:rPr>
      </w:pPr>
      <w:r>
        <w:rPr>
          <w:rFonts w:eastAsia="Tahoma" w:cs="Arial"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  <w:t>El ‘Programa Emplea-T’ está cofinanciado por la Consejería de Empleo, Empresa y Trabajo de la Junta de Andalucía, a través de la Dirección General de Incentivos para el Empleo y la Competitividad Empresarial, y subvencionado al Ayuntamiento de Jerez.</w:t>
      </w:r>
    </w:p>
    <w:p>
      <w:pPr>
        <w:pStyle w:val="Normal"/>
        <w:jc w:val="both"/>
        <w:rPr>
          <w:rStyle w:val="Ninguno"/>
          <w:rFonts w:ascii="Arial Narrow" w:hAnsi="Arial Narrow" w:eastAsia="Tahoma" w:cs="Arial"/>
          <w:color w:val="000000"/>
          <w:sz w:val="26"/>
          <w:szCs w:val="26"/>
          <w:highlight w:val="none"/>
          <w:shd w:fill="auto" w:val="clear"/>
        </w:rPr>
      </w:pPr>
      <w:r>
        <w:rPr>
          <w:rFonts w:eastAsia="Tahoma" w:cs="Arial" w:ascii="Arial Narrow" w:hAnsi="Arial Narrow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/>
      </w:pPr>
      <w:r>
        <w:rPr>
          <w:rStyle w:val="Ninguno"/>
          <w:rFonts w:eastAsia="Calibri" w:cs="0" w:ascii="Arial Narrow" w:hAnsi="Arial Narrow"/>
          <w:sz w:val="26"/>
          <w:szCs w:val="26"/>
          <w:shd w:fill="auto" w:val="clear"/>
        </w:rPr>
        <w:t xml:space="preserve">(Se </w:t>
      </w:r>
      <w:r>
        <w:rPr>
          <w:rStyle w:val="Ninguno"/>
          <w:rFonts w:eastAsia="Calibri" w:cs="0" w:ascii="Arial Narrow" w:hAnsi="Arial Narrow"/>
          <w:sz w:val="26"/>
          <w:szCs w:val="26"/>
          <w:shd w:fill="auto" w:val="clear"/>
          <w:lang w:val="es-ES"/>
        </w:rPr>
        <w:t>adjunta foto</w:t>
      </w:r>
      <w:r>
        <w:rPr>
          <w:rStyle w:val="Ninguno"/>
          <w:rFonts w:eastAsia="Calibri" w:cs="0" w:ascii="Arial Narrow" w:hAnsi="Arial Narrow"/>
          <w:sz w:val="26"/>
          <w:szCs w:val="26"/>
          <w:shd w:fill="auto" w:val="clear"/>
          <w:lang w:val="es-ES"/>
        </w:rPr>
        <w:t>grafía</w:t>
      </w:r>
      <w:r>
        <w:rPr>
          <w:rStyle w:val="Ninguno"/>
          <w:rFonts w:eastAsia="Calibri" w:cs="0" w:ascii="Arial Narrow" w:hAnsi="Arial Narrow"/>
          <w:sz w:val="26"/>
          <w:szCs w:val="26"/>
          <w:shd w:fill="auto" w:val="clear"/>
        </w:rPr>
        <w:t>)</w:t>
      </w:r>
    </w:p>
    <w:p>
      <w:pPr>
        <w:pStyle w:val="Normal"/>
        <w:jc w:val="both"/>
        <w:rPr>
          <w:rFonts w:ascii="Arial Narrow" w:hAnsi="Arial Narrow" w:cs="Arial"/>
          <w:sz w:val="32"/>
          <w:szCs w:val="32"/>
          <w:highlight w:val="none"/>
          <w:shd w:fill="auto" w:val="clear"/>
        </w:rPr>
      </w:pPr>
      <w:r>
        <w:rPr>
          <w:rFonts w:cs="Arial" w:ascii="Arial Narrow" w:hAnsi="Arial Narrow"/>
          <w:sz w:val="32"/>
          <w:szCs w:val="32"/>
          <w:shd w:fill="auto" w:val="clear"/>
        </w:rPr>
      </w:r>
    </w:p>
    <w:p>
      <w:pPr>
        <w:pStyle w:val="Normal"/>
        <w:jc w:val="both"/>
        <w:rPr>
          <w:rFonts w:ascii="Arial Narrow" w:hAnsi="Arial Narrow" w:cs="Arial"/>
          <w:sz w:val="32"/>
          <w:szCs w:val="32"/>
          <w:highlight w:val="none"/>
          <w:shd w:fill="FFFF00" w:val="clear"/>
        </w:rPr>
      </w:pPr>
      <w:r>
        <w:rPr>
          <w:rFonts w:cs="Arial" w:ascii="Arial Narrow" w:hAnsi="Arial Narrow"/>
          <w:sz w:val="32"/>
          <w:szCs w:val="32"/>
          <w:shd w:fill="FFFF00" w:val="clear"/>
        </w:rPr>
      </w:r>
    </w:p>
    <w:p>
      <w:pPr>
        <w:pStyle w:val="Normal"/>
        <w:rPr>
          <w:rFonts w:ascii="Arial Narrow" w:hAnsi="Arial Narrow" w:cs="Arial"/>
          <w:sz w:val="32"/>
          <w:szCs w:val="32"/>
          <w:highlight w:val="none"/>
          <w:shd w:fill="FFFF00" w:val="clear"/>
        </w:rPr>
      </w:pPr>
      <w:r>
        <w:rPr>
          <w:rFonts w:cs="Arial" w:ascii="Arial Narrow" w:hAnsi="Arial Narrow"/>
          <w:sz w:val="32"/>
          <w:szCs w:val="32"/>
          <w:shd w:fill="FFFF00" w:val="clear"/>
        </w:rPr>
      </w:r>
    </w:p>
    <w:p>
      <w:pPr>
        <w:pStyle w:val="Normal"/>
        <w:jc w:val="both"/>
        <w:rPr>
          <w:rFonts w:ascii="Arial Narrow" w:hAnsi="Arial Narrow" w:cs="Arial"/>
          <w:sz w:val="32"/>
          <w:szCs w:val="32"/>
          <w:highlight w:val="none"/>
          <w:shd w:fill="FFFF00" w:val="clear"/>
        </w:rPr>
      </w:pPr>
      <w:r>
        <w:rPr>
          <w:rFonts w:cs="Arial" w:ascii="Arial Narrow" w:hAnsi="Arial Narrow"/>
          <w:sz w:val="32"/>
          <w:szCs w:val="32"/>
          <w:shd w:fill="FFFF00" w:val="clear"/>
        </w:rPr>
      </w:r>
    </w:p>
    <w:p>
      <w:pPr>
        <w:pStyle w:val="Normal"/>
        <w:jc w:val="both"/>
        <w:rPr>
          <w:sz w:val="26"/>
          <w:szCs w:val="26"/>
          <w:highlight w:val="none"/>
          <w:shd w:fill="FFFF00" w:val="clear"/>
        </w:rPr>
      </w:pPr>
      <w:r>
        <w:rPr>
          <w:sz w:val="26"/>
          <w:szCs w:val="26"/>
          <w:shd w:fill="FFFF00" w:val="clear"/>
        </w:rPr>
      </w:r>
    </w:p>
    <w:p>
      <w:pPr>
        <w:pStyle w:val="Normal"/>
        <w:jc w:val="both"/>
        <w:rPr>
          <w:sz w:val="26"/>
          <w:szCs w:val="26"/>
          <w:highlight w:val="none"/>
          <w:shd w:fill="FFFF00" w:val="clear"/>
        </w:rPr>
      </w:pPr>
      <w:r>
        <w:rPr>
          <w:sz w:val="26"/>
          <w:szCs w:val="26"/>
          <w:shd w:fill="FFFF00" w:val="clear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jc w:val="both"/>
        <w:rPr>
          <w:rFonts w:ascii="Arial Narrow" w:hAnsi="Arial Narrow" w:cs="Arial Narrow"/>
          <w:color w:val="00000A"/>
          <w:sz w:val="26"/>
          <w:szCs w:val="26"/>
          <w:highlight w:val="none"/>
          <w:shd w:fill="FFFF00" w:val="clear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Fuentedeprrafopredeter18" w:customStyle="1">
    <w:name w:val="Fuente de párrafo predeter.18"/>
    <w:qFormat/>
    <w:rPr/>
  </w:style>
  <w:style w:type="character" w:styleId="Ninguno" w:customStyle="1">
    <w:name w:val="Ninguno"/>
    <w:qFormat/>
    <w:rPr>
      <w:lang w:val="es-ES_tradnl"/>
    </w:rPr>
  </w:style>
  <w:style w:type="character" w:styleId="EnlacedeInternet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Smbolosdenumeracin" w:customStyle="1">
    <w:name w:val="Símbolos de numeración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Justificar" w:customStyle="1">
    <w:name w:val="justificar"/>
    <w:basedOn w:val="Normal"/>
    <w:qFormat/>
    <w:pPr>
      <w:suppressAutoHyphens w:val="false"/>
      <w:spacing w:before="280" w:after="280"/>
    </w:pPr>
    <w:rPr>
      <w:rFonts w:ascii="Times New Roman" w:hAnsi="Times New Roman" w:eastAsia="Times New Roman"/>
      <w:lang w:eastAsia="es-ES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Application>LibreOffice/7.3.6.2$Windows_X86_64 LibreOffice_project/c28ca90fd6e1a19e189fc16c05f8f8924961e12e</Application>
  <AppVersion>15.0000</AppVersion>
  <Pages>2</Pages>
  <Words>476</Words>
  <Characters>2776</Characters>
  <CharactersWithSpaces>3244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2025-08-22T10:21:00Z</dcterms:created>
  <dc:creator>Microsoft Office User</dc:creator>
  <dc:description/>
  <dc:language>es-ES</dc:language>
  <cp:lastModifiedBy/>
  <dcterms:modified xsi:type="dcterms:W3CDTF">2025-09-20T11:20:06Z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