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pPr>
      <w:r>
        <w:rPr>
          <w:rFonts w:ascii="Arial Narrow" w:hAnsi="Arial Narrow"/>
          <w:b/>
          <w:bCs/>
          <w:sz w:val="40"/>
          <w:szCs w:val="40"/>
        </w:rPr>
        <w:t>Jerez acoge</w:t>
      </w:r>
      <w:r>
        <w:rPr>
          <w:rFonts w:ascii="Arial Narrow" w:hAnsi="Arial Narrow"/>
          <w:b/>
          <w:bCs/>
          <w:sz w:val="40"/>
          <w:szCs w:val="40"/>
        </w:rPr>
        <w:t>rá</w:t>
      </w:r>
      <w:r>
        <w:rPr>
          <w:rFonts w:ascii="Arial Narrow" w:hAnsi="Arial Narrow"/>
          <w:b/>
          <w:bCs/>
          <w:sz w:val="40"/>
          <w:szCs w:val="40"/>
        </w:rPr>
        <w:t xml:space="preserve"> el VIII Congreso Andaluz de Secretarios, Interventores y Tesoreros Locale</w:t>
      </w:r>
      <w:r>
        <w:rPr>
          <w:rFonts w:ascii="Arial Narrow" w:hAnsi="Arial Narrow"/>
          <w:b/>
          <w:bCs/>
          <w:sz w:val="40"/>
          <w:szCs w:val="40"/>
        </w:rPr>
        <w:t xml:space="preserve">s </w:t>
      </w:r>
      <w:r>
        <w:rPr>
          <w:rFonts w:ascii="Arial Narrow" w:hAnsi="Arial Narrow"/>
          <w:b/>
          <w:bCs/>
          <w:sz w:val="40"/>
          <w:szCs w:val="40"/>
        </w:rPr>
        <w:t>bajo el lema</w:t>
      </w:r>
      <w:r>
        <w:rPr>
          <w:rFonts w:ascii="Arial Narrow" w:hAnsi="Arial Narrow"/>
          <w:b/>
          <w:bCs/>
          <w:sz w:val="40"/>
          <w:szCs w:val="40"/>
        </w:rPr>
        <w:t xml:space="preserve"> ‘Eficacia, Inteligencia Artificial y Habilitación Nacional’</w:t>
      </w:r>
    </w:p>
    <w:p>
      <w:pPr>
        <w:pStyle w:val="Normal"/>
        <w:jc w:val="left"/>
        <w:rPr>
          <w:b/>
          <w:b/>
          <w:bCs/>
        </w:rPr>
      </w:pPr>
      <w:r>
        <w:rPr>
          <w:rFonts w:ascii="Arial Narrow" w:hAnsi="Arial Narrow"/>
          <w:sz w:val="40"/>
          <w:szCs w:val="40"/>
        </w:rPr>
      </w:r>
    </w:p>
    <w:p>
      <w:pPr>
        <w:pStyle w:val="Normal"/>
        <w:jc w:val="left"/>
        <w:rPr>
          <w:rFonts w:ascii="Arial Narrow" w:hAnsi="Arial Narrow"/>
          <w:b w:val="false"/>
          <w:b w:val="false"/>
          <w:bCs w:val="false"/>
        </w:rPr>
      </w:pPr>
      <w:r>
        <w:rPr>
          <w:rFonts w:ascii="Arial Narrow" w:hAnsi="Arial Narrow"/>
          <w:b w:val="false"/>
          <w:bCs w:val="false"/>
          <w:sz w:val="36"/>
          <w:szCs w:val="36"/>
        </w:rPr>
        <w:t xml:space="preserve">Se celebrará </w:t>
      </w:r>
      <w:r>
        <w:rPr>
          <w:rFonts w:ascii="Arial Narrow" w:hAnsi="Arial Narrow"/>
          <w:b w:val="false"/>
          <w:bCs w:val="false"/>
          <w:sz w:val="36"/>
          <w:szCs w:val="36"/>
        </w:rPr>
        <w:t xml:space="preserve">los </w:t>
      </w:r>
      <w:r>
        <w:rPr>
          <w:rFonts w:ascii="Arial Narrow" w:hAnsi="Arial Narrow"/>
          <w:b w:val="false"/>
          <w:bCs w:val="false"/>
          <w:sz w:val="36"/>
          <w:szCs w:val="36"/>
        </w:rPr>
        <w:t>día</w:t>
      </w:r>
      <w:r>
        <w:rPr>
          <w:rFonts w:ascii="Arial Narrow" w:hAnsi="Arial Narrow"/>
          <w:b w:val="false"/>
          <w:bCs w:val="false"/>
          <w:sz w:val="36"/>
          <w:szCs w:val="36"/>
        </w:rPr>
        <w:t xml:space="preserve">s 2 y 3 de octubre, </w:t>
      </w:r>
      <w:r>
        <w:rPr>
          <w:rFonts w:ascii="Arial Narrow" w:hAnsi="Arial Narrow"/>
          <w:b w:val="false"/>
          <w:bCs w:val="false"/>
          <w:sz w:val="36"/>
          <w:szCs w:val="36"/>
        </w:rPr>
        <w:t xml:space="preserve">en los Museos de La Atalaya, con el objetivo de </w:t>
      </w:r>
      <w:r>
        <w:rPr>
          <w:rFonts w:ascii="Arial Narrow" w:hAnsi="Arial Narrow"/>
          <w:b w:val="false"/>
          <w:bCs w:val="false"/>
          <w:sz w:val="36"/>
          <w:szCs w:val="36"/>
        </w:rPr>
        <w:t xml:space="preserve">la búsqueda de soluciones para la mejora de la </w:t>
      </w:r>
      <w:r>
        <w:rPr>
          <w:rFonts w:ascii="Arial Narrow" w:hAnsi="Arial Narrow"/>
          <w:b w:val="false"/>
          <w:bCs w:val="false"/>
          <w:sz w:val="36"/>
          <w:szCs w:val="36"/>
        </w:rPr>
        <w:t>a</w:t>
      </w:r>
      <w:r>
        <w:rPr>
          <w:rFonts w:ascii="Arial Narrow" w:hAnsi="Arial Narrow"/>
          <w:b w:val="false"/>
          <w:bCs w:val="false"/>
          <w:sz w:val="36"/>
          <w:szCs w:val="36"/>
        </w:rPr>
        <w:t xml:space="preserve">dministración </w:t>
      </w:r>
      <w:r>
        <w:rPr>
          <w:rFonts w:ascii="Arial Narrow" w:hAnsi="Arial Narrow"/>
          <w:b w:val="false"/>
          <w:bCs w:val="false"/>
          <w:sz w:val="36"/>
          <w:szCs w:val="36"/>
        </w:rPr>
        <w:t>l</w:t>
      </w:r>
      <w:r>
        <w:rPr>
          <w:rFonts w:ascii="Arial Narrow" w:hAnsi="Arial Narrow"/>
          <w:b w:val="false"/>
          <w:bCs w:val="false"/>
          <w:sz w:val="36"/>
          <w:szCs w:val="36"/>
        </w:rPr>
        <w:t>ocal</w:t>
      </w:r>
    </w:p>
    <w:p>
      <w:pPr>
        <w:pStyle w:val="Normal"/>
        <w:jc w:val="both"/>
        <w:rPr>
          <w:rFonts w:ascii="Arial Narrow" w:hAnsi="Arial Narrow"/>
          <w:bCs/>
        </w:rPr>
      </w:pPr>
      <w:r>
        <w:rPr>
          <w:rFonts w:ascii="Arial Narrow" w:hAnsi="Arial Narrow"/>
          <w:bCs/>
        </w:rPr>
      </w:r>
    </w:p>
    <w:p>
      <w:pPr>
        <w:pStyle w:val="Normal"/>
        <w:jc w:val="both"/>
        <w:rPr>
          <w:rFonts w:ascii="Arial Narrow" w:hAnsi="Arial Narrow"/>
          <w:bCs/>
        </w:rPr>
      </w:pPr>
      <w:r>
        <w:rPr>
          <w:rFonts w:ascii="Arial Narrow" w:hAnsi="Arial Narrow"/>
          <w:bCs/>
        </w:rPr>
      </w:r>
    </w:p>
    <w:p>
      <w:pPr>
        <w:pStyle w:val="Normal"/>
        <w:jc w:val="both"/>
        <w:rPr>
          <w:rFonts w:ascii="Arial Narrow" w:hAnsi="Arial Narrow"/>
          <w:sz w:val="26"/>
          <w:szCs w:val="26"/>
        </w:rPr>
      </w:pPr>
      <w:r>
        <w:rPr>
          <w:rFonts w:ascii="Arial Narrow" w:hAnsi="Arial Narrow"/>
          <w:b/>
          <w:bCs/>
          <w:sz w:val="26"/>
          <w:szCs w:val="26"/>
        </w:rPr>
        <w:t xml:space="preserve">23 de septiembre de 2025. </w:t>
      </w:r>
      <w:r>
        <w:rPr>
          <w:rFonts w:ascii="Arial Narrow" w:hAnsi="Arial Narrow"/>
          <w:b w:val="false"/>
          <w:bCs w:val="false"/>
          <w:sz w:val="26"/>
          <w:szCs w:val="26"/>
        </w:rPr>
        <w:t>El Consejo de Secretarios, Interventores y Tesoreros de la Administración Local (COSITAL), formado por f</w:t>
      </w:r>
      <w:r>
        <w:rPr>
          <w:rFonts w:ascii="Arial Narrow" w:hAnsi="Arial Narrow"/>
          <w:bCs/>
          <w:sz w:val="26"/>
          <w:szCs w:val="26"/>
        </w:rPr>
        <w:t xml:space="preserve">uncionarios de </w:t>
      </w:r>
      <w:r>
        <w:rPr>
          <w:rFonts w:ascii="Arial Narrow" w:hAnsi="Arial Narrow"/>
          <w:bCs/>
          <w:sz w:val="26"/>
          <w:szCs w:val="26"/>
        </w:rPr>
        <w:t>la a</w:t>
      </w:r>
      <w:r>
        <w:rPr>
          <w:rFonts w:ascii="Arial Narrow" w:hAnsi="Arial Narrow"/>
          <w:bCs/>
          <w:sz w:val="26"/>
          <w:szCs w:val="26"/>
        </w:rPr>
        <w:t xml:space="preserve">dministración </w:t>
      </w:r>
      <w:r>
        <w:rPr>
          <w:rFonts w:ascii="Arial Narrow" w:hAnsi="Arial Narrow"/>
          <w:bCs/>
          <w:sz w:val="26"/>
          <w:szCs w:val="26"/>
        </w:rPr>
        <w:t>l</w:t>
      </w:r>
      <w:r>
        <w:rPr>
          <w:rFonts w:ascii="Arial Narrow" w:hAnsi="Arial Narrow"/>
          <w:bCs/>
          <w:sz w:val="26"/>
          <w:szCs w:val="26"/>
        </w:rPr>
        <w:t>ocal con habilitación nacional, habilitados nacionales, de toda Andalucía y otras partes del Estado, se re</w:t>
      </w:r>
      <w:r>
        <w:rPr>
          <w:rFonts w:ascii="Arial Narrow" w:hAnsi="Arial Narrow"/>
          <w:bCs/>
          <w:sz w:val="26"/>
          <w:szCs w:val="26"/>
        </w:rPr>
        <w:t>unirán los días 2 y 3 de octubre</w:t>
      </w:r>
      <w:r>
        <w:rPr>
          <w:rFonts w:ascii="Arial Narrow" w:hAnsi="Arial Narrow"/>
          <w:bCs/>
          <w:sz w:val="26"/>
          <w:szCs w:val="26"/>
        </w:rPr>
        <w:t xml:space="preserve"> en </w:t>
      </w:r>
      <w:r>
        <w:rPr>
          <w:rFonts w:ascii="Arial Narrow" w:hAnsi="Arial Narrow"/>
          <w:bCs/>
          <w:sz w:val="26"/>
          <w:szCs w:val="26"/>
        </w:rPr>
        <w:t>nuestra ciudad</w:t>
      </w:r>
      <w:r>
        <w:rPr>
          <w:rFonts w:ascii="Arial Narrow" w:hAnsi="Arial Narrow"/>
          <w:bCs/>
          <w:sz w:val="26"/>
          <w:szCs w:val="26"/>
        </w:rPr>
        <w:t xml:space="preserve"> para analizar la adaptación de la profesión a los retos del futuro, relacionados con la inteligencia artificial y la eficacia. </w:t>
      </w:r>
    </w:p>
    <w:p>
      <w:pPr>
        <w:pStyle w:val="Normal"/>
        <w:jc w:val="both"/>
        <w:rPr>
          <w:rFonts w:ascii="Arial Narrow" w:hAnsi="Arial Narrow"/>
          <w:bCs/>
          <w:sz w:val="26"/>
          <w:szCs w:val="26"/>
        </w:rPr>
      </w:pPr>
      <w:r>
        <w:rPr>
          <w:rFonts w:ascii="Arial Narrow" w:hAnsi="Arial Narrow"/>
          <w:bCs/>
          <w:sz w:val="26"/>
          <w:szCs w:val="26"/>
        </w:rPr>
      </w:r>
    </w:p>
    <w:p>
      <w:pPr>
        <w:pStyle w:val="Normal"/>
        <w:jc w:val="both"/>
        <w:rPr>
          <w:rFonts w:ascii="Arial Narrow" w:hAnsi="Arial Narrow"/>
          <w:sz w:val="26"/>
          <w:szCs w:val="26"/>
        </w:rPr>
      </w:pPr>
      <w:r>
        <w:rPr>
          <w:rFonts w:ascii="Arial Narrow" w:hAnsi="Arial Narrow"/>
          <w:bCs/>
          <w:sz w:val="26"/>
          <w:szCs w:val="26"/>
        </w:rPr>
        <w:t xml:space="preserve">A lo largo de </w:t>
      </w:r>
      <w:r>
        <w:rPr>
          <w:rFonts w:ascii="Arial Narrow" w:hAnsi="Arial Narrow"/>
          <w:bCs/>
          <w:sz w:val="26"/>
          <w:szCs w:val="26"/>
        </w:rPr>
        <w:t>estos</w:t>
      </w:r>
      <w:r>
        <w:rPr>
          <w:rFonts w:ascii="Arial Narrow" w:hAnsi="Arial Narrow"/>
          <w:bCs/>
          <w:sz w:val="26"/>
          <w:szCs w:val="26"/>
        </w:rPr>
        <w:t xml:space="preserve"> dos días y con el apoyo de un amplio panel de profesionales de las más variadas disciplinas, se debatirá sobre el auge y expansión de tecnologías disruptivas, especialmente la I</w:t>
      </w:r>
      <w:r>
        <w:rPr>
          <w:rFonts w:ascii="Arial Narrow" w:hAnsi="Arial Narrow"/>
          <w:bCs/>
          <w:sz w:val="26"/>
          <w:szCs w:val="26"/>
        </w:rPr>
        <w:t>nteligencia artificial (I</w:t>
      </w:r>
      <w:r>
        <w:rPr>
          <w:rFonts w:ascii="Arial Narrow" w:hAnsi="Arial Narrow"/>
          <w:bCs/>
          <w:sz w:val="26"/>
          <w:szCs w:val="26"/>
        </w:rPr>
        <w:t>A</w:t>
      </w:r>
      <w:r>
        <w:rPr>
          <w:rFonts w:ascii="Arial Narrow" w:hAnsi="Arial Narrow"/>
          <w:bCs/>
          <w:sz w:val="26"/>
          <w:szCs w:val="26"/>
        </w:rPr>
        <w:t xml:space="preserve">) así como la </w:t>
      </w:r>
      <w:r>
        <w:rPr>
          <w:rFonts w:ascii="Arial Narrow" w:hAnsi="Arial Narrow"/>
          <w:bCs/>
          <w:sz w:val="26"/>
          <w:szCs w:val="26"/>
        </w:rPr>
        <w:t xml:space="preserve">simplificación administrativa, planificación estratégica y eficacia. Todo ello enfocado en la búsqueda continua de soluciones en beneficio de los servicios públicos locales con la utilización de los métodos de la inteligencia colectiva, donde la participación e interrelación resultan fundamentales para la calidad de las políticas públicas. </w:t>
      </w:r>
    </w:p>
    <w:p>
      <w:pPr>
        <w:pStyle w:val="Normal"/>
        <w:jc w:val="both"/>
        <w:rPr>
          <w:rFonts w:ascii="Arial Narrow" w:hAnsi="Arial Narrow"/>
          <w:bCs/>
          <w:sz w:val="26"/>
          <w:szCs w:val="26"/>
        </w:rPr>
      </w:pPr>
      <w:r>
        <w:rPr>
          <w:rFonts w:ascii="Arial Narrow" w:hAnsi="Arial Narrow"/>
          <w:bCs/>
          <w:sz w:val="26"/>
          <w:szCs w:val="26"/>
        </w:rPr>
      </w:r>
    </w:p>
    <w:p>
      <w:pPr>
        <w:pStyle w:val="Normal"/>
        <w:jc w:val="both"/>
        <w:rPr>
          <w:rFonts w:ascii="Arial Narrow" w:hAnsi="Arial Narrow"/>
          <w:sz w:val="26"/>
          <w:szCs w:val="26"/>
        </w:rPr>
      </w:pPr>
      <w:r>
        <w:rPr>
          <w:rFonts w:ascii="Arial Narrow" w:hAnsi="Arial Narrow"/>
          <w:bCs/>
          <w:sz w:val="26"/>
          <w:szCs w:val="26"/>
        </w:rPr>
        <w:t xml:space="preserve">El acto de apertura tendrá lugar el </w:t>
      </w:r>
      <w:r>
        <w:rPr>
          <w:rFonts w:ascii="Arial Narrow" w:hAnsi="Arial Narrow"/>
          <w:bCs/>
          <w:sz w:val="26"/>
          <w:szCs w:val="26"/>
        </w:rPr>
        <w:t>jueves, día</w:t>
      </w:r>
      <w:r>
        <w:rPr>
          <w:rFonts w:ascii="Arial Narrow" w:hAnsi="Arial Narrow"/>
          <w:bCs/>
          <w:sz w:val="26"/>
          <w:szCs w:val="26"/>
        </w:rPr>
        <w:t xml:space="preserve"> 2 de octubre, en los Museos de la Atalaya, y contará con la asistencia, entre otras autoridades, de la </w:t>
      </w:r>
      <w:r>
        <w:rPr>
          <w:rFonts w:ascii="Arial Narrow" w:hAnsi="Arial Narrow"/>
          <w:bCs/>
          <w:sz w:val="26"/>
          <w:szCs w:val="26"/>
        </w:rPr>
        <w:t>a</w:t>
      </w:r>
      <w:r>
        <w:rPr>
          <w:rFonts w:ascii="Arial Narrow" w:hAnsi="Arial Narrow"/>
          <w:bCs/>
          <w:sz w:val="26"/>
          <w:szCs w:val="26"/>
        </w:rPr>
        <w:t xml:space="preserve">lcaldesa María José García- Pelayo; del </w:t>
      </w:r>
      <w:r>
        <w:rPr>
          <w:rFonts w:ascii="Arial Narrow" w:hAnsi="Arial Narrow"/>
          <w:bCs/>
          <w:sz w:val="26"/>
          <w:szCs w:val="26"/>
        </w:rPr>
        <w:t>c</w:t>
      </w:r>
      <w:r>
        <w:rPr>
          <w:rFonts w:ascii="Arial Narrow" w:hAnsi="Arial Narrow"/>
          <w:bCs/>
          <w:sz w:val="26"/>
          <w:szCs w:val="26"/>
        </w:rPr>
        <w:t xml:space="preserve">onsejero de Justicia y Administración Local </w:t>
      </w:r>
      <w:r>
        <w:rPr>
          <w:rFonts w:ascii="Arial Narrow" w:hAnsi="Arial Narrow"/>
          <w:bCs/>
          <w:sz w:val="26"/>
          <w:szCs w:val="26"/>
        </w:rPr>
        <w:t xml:space="preserve">de la Junta de Andalucía, </w:t>
      </w:r>
      <w:r>
        <w:rPr>
          <w:rFonts w:ascii="Arial Narrow" w:hAnsi="Arial Narrow"/>
          <w:bCs/>
          <w:sz w:val="26"/>
          <w:szCs w:val="26"/>
        </w:rPr>
        <w:t xml:space="preserve"> José Antonio Nieto; de la </w:t>
      </w:r>
      <w:r>
        <w:rPr>
          <w:rFonts w:ascii="Arial Narrow" w:hAnsi="Arial Narrow"/>
          <w:bCs/>
          <w:sz w:val="26"/>
          <w:szCs w:val="26"/>
        </w:rPr>
        <w:t>p</w:t>
      </w:r>
      <w:r>
        <w:rPr>
          <w:rFonts w:ascii="Arial Narrow" w:hAnsi="Arial Narrow"/>
          <w:bCs/>
          <w:sz w:val="26"/>
          <w:szCs w:val="26"/>
        </w:rPr>
        <w:t xml:space="preserve">residenta de la Diputación de Cádiz, Almudena Martínez del Junco, y la </w:t>
      </w:r>
      <w:r>
        <w:rPr>
          <w:rFonts w:ascii="Arial Narrow" w:hAnsi="Arial Narrow"/>
          <w:bCs/>
          <w:sz w:val="26"/>
          <w:szCs w:val="26"/>
        </w:rPr>
        <w:t>s</w:t>
      </w:r>
      <w:r>
        <w:rPr>
          <w:rFonts w:ascii="Arial Narrow" w:hAnsi="Arial Narrow"/>
          <w:bCs/>
          <w:sz w:val="26"/>
          <w:szCs w:val="26"/>
        </w:rPr>
        <w:t xml:space="preserve">ubdelegada del Gobierno, Blanca del Pilar Flores Cueto, entre otras autoridades. </w:t>
      </w:r>
      <w:r>
        <w:rPr>
          <w:rFonts w:ascii="Arial Narrow" w:hAnsi="Arial Narrow"/>
          <w:bCs/>
          <w:sz w:val="26"/>
          <w:szCs w:val="26"/>
        </w:rPr>
        <w:t xml:space="preserve">En representación de </w:t>
      </w:r>
      <w:r>
        <w:rPr>
          <w:rFonts w:ascii="Arial Narrow" w:hAnsi="Arial Narrow"/>
          <w:bCs/>
          <w:sz w:val="26"/>
          <w:szCs w:val="26"/>
        </w:rPr>
        <w:t xml:space="preserve">COSITAL estarán su presidenta nacional Pilar Ortega Jiménez; el presidente del Consejo Andaluz, Antonio Aragón, y el presidente de Colegio de Cádiz, José Luis López Guío, entre otros. </w:t>
      </w:r>
    </w:p>
    <w:p>
      <w:pPr>
        <w:pStyle w:val="Normal"/>
        <w:jc w:val="both"/>
        <w:rPr>
          <w:rFonts w:ascii="Arial Narrow" w:hAnsi="Arial Narrow"/>
          <w:bCs/>
          <w:sz w:val="26"/>
          <w:szCs w:val="26"/>
        </w:rPr>
      </w:pPr>
      <w:r>
        <w:rPr>
          <w:rFonts w:ascii="Arial Narrow" w:hAnsi="Arial Narrow"/>
          <w:bCs/>
          <w:sz w:val="26"/>
          <w:szCs w:val="26"/>
        </w:rPr>
      </w:r>
    </w:p>
    <w:p>
      <w:pPr>
        <w:pStyle w:val="Normal"/>
        <w:jc w:val="both"/>
        <w:rPr>
          <w:rFonts w:ascii="Arial Narrow" w:hAnsi="Arial Narrow"/>
          <w:sz w:val="26"/>
          <w:szCs w:val="26"/>
        </w:rPr>
      </w:pPr>
      <w:r>
        <w:rPr>
          <w:rFonts w:ascii="Arial Narrow" w:hAnsi="Arial Narrow"/>
          <w:sz w:val="26"/>
          <w:szCs w:val="26"/>
        </w:rPr>
        <w:t xml:space="preserve">La ponencia inaugural correrá a cargo del reconocido catedrático de derecho administrativo, Ricardo Rivero Ortega, y versará sobre la Inteligencia Artificial y la habilitación nacional.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el resto de las ponencias y mesas de debate se tratará sobre la potencialidades y riesgos de la IA, la estrategia de la IA en la provincia de Cádiz, de la mano de Epicsa, empresa de la Diputación de Cádiz, y sobre la eficacia de las funciones de secretaría, intervención y tesorería, imprescindibles para garantizar la prestación adecuada de los servicios locales.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el capítulo de reivindicaciones, el presidente del Consejo Andaluz de C</w:t>
      </w:r>
      <w:r>
        <w:rPr>
          <w:rFonts w:ascii="Arial Narrow" w:hAnsi="Arial Narrow"/>
          <w:sz w:val="26"/>
          <w:szCs w:val="26"/>
        </w:rPr>
        <w:t>OSITAL</w:t>
      </w:r>
      <w:r>
        <w:rPr>
          <w:rFonts w:ascii="Arial Narrow" w:hAnsi="Arial Narrow"/>
          <w:sz w:val="26"/>
          <w:szCs w:val="26"/>
        </w:rPr>
        <w:t xml:space="preserve">, expone que uno de los principales retos a resolver en Andalucía es la provisión de vacantes, ya que, de los 1.500 puestos reservados, son más de 600 los que no están ocupados por habilitados, lo que perjudica gravemente la seguridad jurídica de las entidades locales y de las </w:t>
      </w:r>
      <w:r>
        <w:rPr>
          <w:rFonts w:ascii="Arial Narrow" w:hAnsi="Arial Narrow"/>
          <w:sz w:val="26"/>
          <w:szCs w:val="26"/>
        </w:rPr>
        <w:t>a</w:t>
      </w:r>
      <w:r>
        <w:rPr>
          <w:rFonts w:ascii="Arial Narrow" w:hAnsi="Arial Narrow"/>
          <w:sz w:val="26"/>
          <w:szCs w:val="26"/>
        </w:rPr>
        <w:t xml:space="preserve">dministraciones interrelacionadas.         </w:t>
      </w:r>
    </w:p>
    <w:p>
      <w:pPr>
        <w:pStyle w:val="Normal"/>
        <w:jc w:val="both"/>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t xml:space="preserve">Otra cuestión vertebral para el colectivo es el mantenimiento del carácter nacional de la profesión, manifestándose en contra de la cesión íntegra de las competencias profesionales a las </w:t>
      </w:r>
      <w:r>
        <w:rPr>
          <w:rFonts w:ascii="Arial Narrow" w:hAnsi="Arial Narrow"/>
          <w:sz w:val="26"/>
          <w:szCs w:val="26"/>
        </w:rPr>
        <w:t>c</w:t>
      </w:r>
      <w:r>
        <w:rPr>
          <w:rFonts w:ascii="Arial Narrow" w:hAnsi="Arial Narrow"/>
          <w:sz w:val="26"/>
          <w:szCs w:val="26"/>
        </w:rPr>
        <w:t xml:space="preserve">omunidades </w:t>
      </w:r>
      <w:r>
        <w:rPr>
          <w:rFonts w:ascii="Arial Narrow" w:hAnsi="Arial Narrow"/>
          <w:sz w:val="26"/>
          <w:szCs w:val="26"/>
        </w:rPr>
        <w:t>a</w:t>
      </w:r>
      <w:r>
        <w:rPr>
          <w:rFonts w:ascii="Arial Narrow" w:hAnsi="Arial Narrow"/>
          <w:sz w:val="26"/>
          <w:szCs w:val="26"/>
        </w:rPr>
        <w:t xml:space="preserve">utónomas, defendiendo, eso sí, su participación,  conforme al vigente marco normativo, pero sin fragmentar el régimen de las funciones reservadas, que ha propiciado un régimen común para la </w:t>
      </w:r>
      <w:r>
        <w:rPr>
          <w:rFonts w:ascii="Arial Narrow" w:hAnsi="Arial Narrow"/>
          <w:sz w:val="26"/>
          <w:szCs w:val="26"/>
        </w:rPr>
        <w:t>a</w:t>
      </w:r>
      <w:r>
        <w:rPr>
          <w:rFonts w:ascii="Arial Narrow" w:hAnsi="Arial Narrow"/>
          <w:sz w:val="26"/>
          <w:szCs w:val="26"/>
        </w:rPr>
        <w:t xml:space="preserve">dministración </w:t>
      </w:r>
      <w:r>
        <w:rPr>
          <w:rFonts w:ascii="Arial Narrow" w:hAnsi="Arial Narrow"/>
          <w:sz w:val="26"/>
          <w:szCs w:val="26"/>
        </w:rPr>
        <w:t>l</w:t>
      </w:r>
      <w:r>
        <w:rPr>
          <w:rFonts w:ascii="Arial Narrow" w:hAnsi="Arial Narrow"/>
          <w:sz w:val="26"/>
          <w:szCs w:val="26"/>
        </w:rPr>
        <w:t>ocal española, fundamental para la igualdad de los derechos en todo el territorio nacional.</w:t>
      </w:r>
    </w:p>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t>(Se adjunta cartel y enlace de la programación del congreso)</w:t>
      </w:r>
    </w:p>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t xml:space="preserve">https://granada.congresoseci.com/congresocositalandalucia/programa </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Narrow">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LibreOffice/7.3.6.2$Windows_X86_64 LibreOffice_project/c28ca90fd6e1a19e189fc16c05f8f8924961e12e</Application>
  <AppVersion>15.0000</AppVersion>
  <Pages>2</Pages>
  <Words>543</Words>
  <Characters>3023</Characters>
  <CharactersWithSpaces>3572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dc:language>es-ES</dc:language>
  <cp:lastModifiedBy/>
  <dcterms:modified xsi:type="dcterms:W3CDTF">2025-09-23T11:27:26Z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