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BA" w:rsidRDefault="00822EC5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El Ayuntamiento trabaja en </w:t>
      </w:r>
      <w:r w:rsidR="00D51012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proyectos para mejorar la biodiversidad y reducir la población de mosquitos </w:t>
      </w: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en los parques de La Canaleja y</w:t>
      </w:r>
      <w:r w:rsidR="00D51012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la Laguna de </w:t>
      </w:r>
      <w:proofErr w:type="spellStart"/>
      <w:r w:rsidR="00D51012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Torrox</w:t>
      </w:r>
      <w:proofErr w:type="spellEnd"/>
      <w:r w:rsidR="00D51012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</w:t>
      </w:r>
    </w:p>
    <w:p w:rsidR="00FB38BA" w:rsidRDefault="00FB38BA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FB38BA" w:rsidRDefault="00D51012">
      <w:pPr>
        <w:pStyle w:val="western"/>
        <w:rPr>
          <w:color w:val="000000"/>
          <w:sz w:val="22"/>
        </w:rPr>
      </w:pPr>
      <w:r>
        <w:rPr>
          <w:rFonts w:ascii="Arial Narrow" w:eastAsia="NSimSun" w:hAnsi="Arial Narrow" w:cs="Alef"/>
          <w:bCs/>
          <w:spacing w:val="-2"/>
          <w:sz w:val="36"/>
          <w:szCs w:val="40"/>
          <w:lang w:bidi="hi-IN"/>
        </w:rPr>
        <w:t>La iniciativa conlleva la instalación de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 </w:t>
      </w:r>
      <w:r>
        <w:rPr>
          <w:rFonts w:ascii="Arial Narrow" w:eastAsia="NSimSun" w:hAnsi="Arial Narrow" w:cs="Alef"/>
          <w:bCs/>
          <w:spacing w:val="-2"/>
          <w:sz w:val="36"/>
          <w:szCs w:val="40"/>
          <w:lang w:bidi="hi-IN"/>
        </w:rPr>
        <w:t>refugios para aves insectívoras, la plantación de la vegetación adecuada y acciones divulgativas, entre otras muchas medidas</w:t>
      </w:r>
    </w:p>
    <w:p w:rsidR="00FB38BA" w:rsidRDefault="00FB38BA">
      <w:pPr>
        <w:pStyle w:val="western"/>
        <w:rPr>
          <w:color w:val="000000"/>
          <w:sz w:val="22"/>
        </w:rPr>
      </w:pPr>
    </w:p>
    <w:p w:rsidR="00FB38BA" w:rsidRDefault="00D51012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12 de octubre de 2025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. El Ayuntamiento, a través de la Delegación de Servicios Públicos y Medio Ambiente, está trabajando en la puesta en marcha de varios p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royectos para estudiar, conservar, restaurar y aumentar la biodiversidad en el parque de la Laguna de </w:t>
      </w:r>
      <w:proofErr w:type="spellStart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Torrox</w:t>
      </w:r>
      <w:proofErr w:type="spellEnd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 y en el parque de La Canaleja. Estos proyectos tienen como objetivo también la lucha contra las plagas de mosquitos en estas zonas verdes, por su impacto en la salud pública.</w:t>
      </w:r>
    </w:p>
    <w:p w:rsidR="00FB38BA" w:rsidRDefault="00FB38BA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FB38BA" w:rsidRDefault="00D51012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El teniente de alcaldesa de Servicios Públicos y Desarrollo Sostenible, Jaime Espinar, ha explicado que este tipo de proyectos de biodiversidad son importantes “para mejorar los ecosistemas de estos espacios verdes de Jerez, hacerlos </w:t>
      </w:r>
      <w:proofErr w:type="spellStart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resilientes</w:t>
      </w:r>
      <w:proofErr w:type="spellEnd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 ante el cambio climático, y hacer de Jerez una ciudad cada vez más verde y sostenible”. Además, ha destacado que “estos proyectos van a encarar el problema de las plagas de mosquitos de Jerez, en verano sobre todo, desde un enfoque medioambiental y natural y contemplando este insecto como parte de la cadena alimenticia y de la polinización, no buscando su erradicación total, sino la reducción de su población promoviendo estrategias como la introducción de depredadores naturales”.</w:t>
      </w:r>
    </w:p>
    <w:p w:rsidR="00FB38BA" w:rsidRDefault="00FB38BA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FB38BA" w:rsidRDefault="00D51012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En los proyectos que se están impulsando desde el Ayuntamiento se contempla la instalación de refugios para fauna, concretamente para pequeños mamíferos y aves insectívoras. También se propone el fomento de insectos polinizadores, a través de la plantación de vegetación asociada y especies autóctonas, y la instalación de varios hoteles de insectos, como refugio para la reproducción e hibernación de insectos beneficiosos. </w:t>
      </w:r>
    </w:p>
    <w:p w:rsidR="00FB38BA" w:rsidRDefault="00FB38BA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FB38BA" w:rsidRDefault="00D51012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Del mismo modo, estos proyectos conllevan acciones divulgativas y de concienciación, entre ellas, charlas en centros educativos y asociaciones del entorno de los dos parques, dotación de material educativo y otras iniciativas como una jornada nocturna para reconocer las distintas especies de murciélagos o una  charla divulgativa sobre control de plagas de mosquitos con un díptico informativo sobre tema.</w:t>
      </w:r>
    </w:p>
    <w:p w:rsidR="00FB38BA" w:rsidRDefault="00FB38BA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FB38BA" w:rsidRDefault="00D51012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lastRenderedPageBreak/>
        <w:t>Los proyectos de biodiversidad tienen como objetivo inc</w:t>
      </w:r>
      <w:bookmarkStart w:id="0" w:name="_GoBack"/>
      <w:bookmarkEnd w:id="0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entivar los distintos tipos de vida que se pueden encontrar en un espacio o ecosistema y las interacciones que dan entre ellos. Como en el caso de los proyectos que se van a poner en marcha en los parques de la Laguna de </w:t>
      </w:r>
      <w:proofErr w:type="spellStart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Torrox</w:t>
      </w:r>
      <w:proofErr w:type="spellEnd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 y en el parque de La Canaleja, este tipo de iniciativas implican la plantación de vegetación diversa para atraer a aves y determinados insectos  polinizadores, la creación de jardines temáticos, la eliminación de especies invasoras, la instalación de refugios para fauna, la gestión integral del agua, el control de plagas a través de la atracción de depredadores naturales y otras soluciones basadas en la naturaleza, así como actividades formativas y de sensibilización.</w:t>
      </w:r>
    </w:p>
    <w:p w:rsidR="00FB38BA" w:rsidRDefault="00D51012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</w:t>
      </w:r>
    </w:p>
    <w:p w:rsidR="00FB38BA" w:rsidRDefault="00D51012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</w:t>
      </w:r>
    </w:p>
    <w:p w:rsidR="00FB38BA" w:rsidRDefault="00D51012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 </w:t>
      </w:r>
    </w:p>
    <w:p w:rsidR="00FB38BA" w:rsidRDefault="00FB38BA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FB38BA" w:rsidRDefault="00FB38BA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sectPr w:rsidR="00FB38BA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DA2" w:rsidRDefault="00D51012">
      <w:r>
        <w:separator/>
      </w:r>
    </w:p>
  </w:endnote>
  <w:endnote w:type="continuationSeparator" w:id="0">
    <w:p w:rsidR="00366DA2" w:rsidRDefault="00D5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500000000000000"/>
    <w:charset w:val="00"/>
    <w:family w:val="roman"/>
    <w:notTrueType/>
    <w:pitch w:val="default"/>
  </w:font>
  <w:font w:name="Malgun Gothic">
    <w:panose1 w:val="020B05030200000200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DA2" w:rsidRDefault="00D51012">
      <w:r>
        <w:separator/>
      </w:r>
    </w:p>
  </w:footnote>
  <w:footnote w:type="continuationSeparator" w:id="0">
    <w:p w:rsidR="00366DA2" w:rsidRDefault="00D51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BA" w:rsidRDefault="00D51012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38BA" w:rsidRDefault="00FB38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BA"/>
    <w:rsid w:val="00366DA2"/>
    <w:rsid w:val="00822EC5"/>
    <w:rsid w:val="00D51012"/>
    <w:rsid w:val="00F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C5847-7BC9-4274-BF6D-A147A9BA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476</Words>
  <Characters>2620</Characters>
  <Application>Microsoft Office Word</Application>
  <DocSecurity>0</DocSecurity>
  <Lines>21</Lines>
  <Paragraphs>6</Paragraphs>
  <ScaleCrop>false</ScaleCrop>
  <Company>Aytojerez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Carlos Alarcón Sánchez</cp:lastModifiedBy>
  <cp:revision>14</cp:revision>
  <dcterms:created xsi:type="dcterms:W3CDTF">2025-09-09T12:29:00Z</dcterms:created>
  <dcterms:modified xsi:type="dcterms:W3CDTF">2025-10-12T08:14:00Z</dcterms:modified>
  <dc:language>es-ES</dc:language>
</cp:coreProperties>
</file>