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57" w:rsidRDefault="00832557"/>
    <w:p w:rsidR="00832557" w:rsidRDefault="008E69AF">
      <w:r>
        <w:rPr>
          <w:rStyle w:val="Fuentedeprrafopredeter2"/>
          <w:rFonts w:ascii="Arial Narrow" w:hAnsi="Arial Narrow" w:cs="Century Gothic"/>
          <w:b/>
          <w:bCs/>
          <w:color w:val="000000"/>
          <w:sz w:val="40"/>
          <w:szCs w:val="40"/>
        </w:rPr>
        <w:t xml:space="preserve">La terminación del proyecto de urbanización de la Unidad de Ejecución </w:t>
      </w:r>
      <w:r>
        <w:rPr>
          <w:rStyle w:val="Fuentedeprrafopredeter2"/>
          <w:rFonts w:ascii="Arial Narrow" w:hAnsi="Arial Narrow" w:cs="Alef"/>
          <w:b/>
          <w:bCs/>
          <w:color w:val="000000"/>
          <w:sz w:val="40"/>
          <w:szCs w:val="40"/>
        </w:rPr>
        <w:t>4S1</w:t>
      </w:r>
      <w:r>
        <w:rPr>
          <w:rStyle w:val="Fuentedeprrafopredeter2"/>
          <w:rFonts w:ascii="Arial Narrow" w:hAnsi="Arial Narrow" w:cs="Century Gothic"/>
          <w:b/>
          <w:bCs/>
          <w:color w:val="000000"/>
          <w:sz w:val="40"/>
          <w:szCs w:val="40"/>
        </w:rPr>
        <w:t xml:space="preserve"> de Las Flores permitirá ampliar los servicios y construir nuevas viviendas </w:t>
      </w:r>
    </w:p>
    <w:p w:rsidR="00832557" w:rsidRDefault="00832557">
      <w:pPr>
        <w:rPr>
          <w:rFonts w:ascii="Arial Narrow" w:hAnsi="Arial Narrow" w:cs="Century Gothic"/>
          <w:color w:val="000000"/>
          <w:sz w:val="32"/>
          <w:szCs w:val="32"/>
        </w:rPr>
      </w:pPr>
    </w:p>
    <w:p w:rsidR="00832557" w:rsidRDefault="008E69AF">
      <w:pPr>
        <w:rPr>
          <w:rFonts w:ascii="Alef" w:hAnsi="Alef" w:cs="Alef"/>
          <w:sz w:val="32"/>
          <w:szCs w:val="32"/>
        </w:rPr>
      </w:pPr>
      <w:r>
        <w:rPr>
          <w:rFonts w:ascii="Arial Narrow" w:hAnsi="Arial Narrow" w:cs="Alef"/>
          <w:sz w:val="32"/>
          <w:szCs w:val="32"/>
        </w:rPr>
        <w:t xml:space="preserve">La Junta de Gobierno Local adjudica estas esperadas obras que contemplan una inversión de 2.348.674,12 euros y contemplan un plazo de ejecución aproximado de 12 meses </w:t>
      </w:r>
    </w:p>
    <w:p w:rsidR="00832557" w:rsidRDefault="00832557">
      <w:pPr>
        <w:jc w:val="both"/>
        <w:rPr>
          <w:rFonts w:ascii="Arial Narrow" w:hAnsi="Arial Narrow"/>
          <w:sz w:val="26"/>
          <w:szCs w:val="26"/>
        </w:rPr>
      </w:pPr>
    </w:p>
    <w:p w:rsidR="00832557" w:rsidRDefault="008E69AF">
      <w:pPr>
        <w:jc w:val="both"/>
        <w:rPr>
          <w:rFonts w:ascii="Arial Narrow" w:hAnsi="Arial Narrow" w:cs="Alef"/>
          <w:sz w:val="26"/>
          <w:szCs w:val="26"/>
        </w:rPr>
      </w:pPr>
      <w:r>
        <w:rPr>
          <w:rFonts w:ascii="Arial Narrow" w:hAnsi="Arial Narrow" w:cs="Alef"/>
          <w:b/>
          <w:bCs/>
          <w:sz w:val="26"/>
          <w:szCs w:val="26"/>
        </w:rPr>
        <w:t xml:space="preserve">28 de octubre de 2025. </w:t>
      </w:r>
      <w:r>
        <w:rPr>
          <w:rFonts w:ascii="Arial Narrow" w:hAnsi="Arial Narrow" w:cs="Alef"/>
          <w:sz w:val="26"/>
          <w:szCs w:val="26"/>
        </w:rPr>
        <w:t>La Junta de Gobierno Local ha adjudicado las obras de urbanizaci</w:t>
      </w:r>
      <w:r>
        <w:rPr>
          <w:rFonts w:ascii="Arial Narrow" w:hAnsi="Arial Narrow" w:cs="Alef"/>
          <w:sz w:val="26"/>
          <w:szCs w:val="26"/>
        </w:rPr>
        <w:t>ón de la Unidad de Ejecución de Las Flores (concretamente de la U.E. 4SI San Jerónimo-Las Flores) a la Sociedad de Fomento Agrícola Castellonense, S.A. por un importe de 2.348.674,12 euros y un plazo de ejecución de 12 meses. De esta forma, el Ayuntamiento</w:t>
      </w:r>
      <w:r>
        <w:rPr>
          <w:rFonts w:ascii="Arial Narrow" w:hAnsi="Arial Narrow" w:cs="Alef"/>
          <w:sz w:val="26"/>
          <w:szCs w:val="26"/>
        </w:rPr>
        <w:t xml:space="preserve"> culmina la tramitación de este expediente, dando así cumplimiento al Plan General de Ordenación Urbana</w:t>
      </w:r>
      <w:bookmarkStart w:id="0" w:name="_GoBack"/>
      <w:bookmarkEnd w:id="0"/>
      <w:r>
        <w:rPr>
          <w:rFonts w:ascii="Arial Narrow" w:hAnsi="Arial Narrow" w:cs="Alef"/>
          <w:sz w:val="26"/>
          <w:szCs w:val="26"/>
        </w:rPr>
        <w:t xml:space="preserve"> y posibilitando el desarrollo urbanístico de esta parte de la barriada, cuyos vecinos van a poder disponer de servicios básicos adecuados, así como de </w:t>
      </w:r>
      <w:r>
        <w:rPr>
          <w:rFonts w:ascii="Arial Narrow" w:hAnsi="Arial Narrow" w:cs="Alef"/>
          <w:sz w:val="26"/>
          <w:szCs w:val="26"/>
        </w:rPr>
        <w:t xml:space="preserve">infraestructuras viarias dignas. Igualmente, la urbanización de esta Unidad de Ejecución permitirá la concesión de licencias para la construcción de nuevas viviendas. </w:t>
      </w:r>
    </w:p>
    <w:p w:rsidR="00832557" w:rsidRDefault="00832557">
      <w:pPr>
        <w:jc w:val="both"/>
        <w:rPr>
          <w:rFonts w:ascii="Arial Narrow" w:hAnsi="Arial Narrow" w:cs="Alef"/>
          <w:sz w:val="26"/>
          <w:szCs w:val="26"/>
        </w:rPr>
      </w:pPr>
    </w:p>
    <w:p w:rsidR="00832557" w:rsidRDefault="008E69A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Alef"/>
          <w:sz w:val="26"/>
          <w:szCs w:val="26"/>
        </w:rPr>
        <w:t>La delegada de Vivienda y Urbanismo, Belén de la Cuadra, ha subrayado la compleja y lar</w:t>
      </w:r>
      <w:r>
        <w:rPr>
          <w:rFonts w:ascii="Arial Narrow" w:hAnsi="Arial Narrow" w:cs="Alef"/>
          <w:sz w:val="26"/>
          <w:szCs w:val="26"/>
        </w:rPr>
        <w:t>ga tramitación que han tenido los distintos procedimientos administrativos relacionados con</w:t>
      </w:r>
      <w:r>
        <w:rPr>
          <w:rFonts w:ascii="Arial Narrow" w:hAnsi="Arial Narrow" w:cs="Calibri"/>
          <w:bCs/>
          <w:sz w:val="26"/>
          <w:szCs w:val="26"/>
          <w:lang w:val="es-ES_tradnl"/>
        </w:rPr>
        <w:t xml:space="preserve"> las dos unidades de ejecución que configuran la barriada de Las Flores, la 4S2, que está actualmente en desarrollo, y la 4S1, ésta última pendiente de desarrollar u</w:t>
      </w:r>
      <w:r>
        <w:rPr>
          <w:rFonts w:ascii="Arial Narrow" w:hAnsi="Arial Narrow" w:cs="Calibri"/>
          <w:bCs/>
          <w:sz w:val="26"/>
          <w:szCs w:val="26"/>
          <w:lang w:val="es-ES_tradnl"/>
        </w:rPr>
        <w:t>rbanísticamente. “Pero hoy por fin, ponemos punto y final al último trámite que nos quedaba de este proyecto de urbanización de la UE 4S1 (que fue aprobado en 2007 pero que tuvo que ser modificado para actualizarlo a la normativa actual), cuyas obras ya po</w:t>
      </w:r>
      <w:r>
        <w:rPr>
          <w:rFonts w:ascii="Arial Narrow" w:hAnsi="Arial Narrow" w:cs="Calibri"/>
          <w:bCs/>
          <w:sz w:val="26"/>
          <w:szCs w:val="26"/>
          <w:lang w:val="es-ES_tradnl"/>
        </w:rPr>
        <w:t xml:space="preserve">drán iniciarse una vez que ya han sido adjudicadas”. </w:t>
      </w:r>
    </w:p>
    <w:p w:rsidR="00832557" w:rsidRDefault="00832557">
      <w:pPr>
        <w:jc w:val="both"/>
        <w:rPr>
          <w:rFonts w:ascii="Arial Narrow" w:hAnsi="Arial Narrow"/>
          <w:sz w:val="26"/>
          <w:szCs w:val="26"/>
        </w:rPr>
      </w:pPr>
    </w:p>
    <w:p w:rsidR="00832557" w:rsidRDefault="008E69A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alibri"/>
          <w:bCs/>
          <w:sz w:val="26"/>
          <w:szCs w:val="26"/>
          <w:lang w:val="es-ES_tradnl"/>
        </w:rPr>
        <w:t>Asimismo, la responsable municipal ha señalado que la urbanización de estos terrenos de la barriada Las Flores contribuirá, “no sólo a ampliar la dotación de servicios e infraestructuras básicas y nece</w:t>
      </w:r>
      <w:r>
        <w:rPr>
          <w:rFonts w:ascii="Arial Narrow" w:hAnsi="Arial Narrow" w:cs="Calibri"/>
          <w:bCs/>
          <w:sz w:val="26"/>
          <w:szCs w:val="26"/>
          <w:lang w:val="es-ES_tradnl"/>
        </w:rPr>
        <w:t xml:space="preserve">sarias para dignificar la calidad de vida de los vecinos, sino también a favorecer la actividad residencial en la zona y a promover el desarrollo urbanístico de esta parte de la ciudad”.  </w:t>
      </w:r>
    </w:p>
    <w:p w:rsidR="00832557" w:rsidRDefault="00832557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832557" w:rsidRDefault="008E69AF">
      <w:pPr>
        <w:pStyle w:val="Textopreformate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>De forma resumida, la actuación se centrará en los terrenos situad</w:t>
      </w:r>
      <w:r>
        <w:rPr>
          <w:rFonts w:ascii="Arial Narrow" w:hAnsi="Arial Narrow" w:cs="Gadugi"/>
          <w:sz w:val="26"/>
          <w:szCs w:val="26"/>
        </w:rPr>
        <w:t xml:space="preserve">os </w:t>
      </w:r>
      <w:r>
        <w:rPr>
          <w:rFonts w:ascii="Arial Narrow" w:hAnsi="Arial Narrow" w:cs="Gadugi"/>
          <w:sz w:val="26"/>
          <w:szCs w:val="26"/>
        </w:rPr>
        <w:t xml:space="preserve">junto al Camino de Espera limitando con la calle Cabo de Nao y con la Unidad de Ejecución 4S2, que se encuentra parcialmente ejecutada. </w:t>
      </w:r>
      <w:r>
        <w:rPr>
          <w:rFonts w:ascii="Arial Narrow" w:hAnsi="Arial Narrow" w:cs="Gadugi"/>
          <w:sz w:val="26"/>
          <w:szCs w:val="26"/>
        </w:rPr>
        <w:t>En total se va a urbanizar una superficie de 56.676 metros cuadrados, de los que gran parte, 31.290 metros cuadrados,</w:t>
      </w:r>
      <w:r>
        <w:rPr>
          <w:rFonts w:ascii="Arial Narrow" w:hAnsi="Arial Narrow" w:cs="Gadugi"/>
          <w:sz w:val="26"/>
          <w:szCs w:val="26"/>
        </w:rPr>
        <w:t xml:space="preserve"> son para uso </w:t>
      </w:r>
      <w:r>
        <w:rPr>
          <w:rFonts w:ascii="Arial Narrow" w:hAnsi="Arial Narrow" w:cs="Gadugi"/>
          <w:sz w:val="26"/>
          <w:szCs w:val="26"/>
        </w:rPr>
        <w:lastRenderedPageBreak/>
        <w:t xml:space="preserve">residencial; 8.277 metros cuadrados se destinarán a espacios libres; 3.109 para zona de equipamiento y 13.700 para viales. </w:t>
      </w:r>
    </w:p>
    <w:p w:rsidR="00832557" w:rsidRDefault="00832557">
      <w:pPr>
        <w:pStyle w:val="Textopreformateado"/>
        <w:jc w:val="both"/>
        <w:rPr>
          <w:rFonts w:ascii="Arial Narrow" w:hAnsi="Arial Narrow"/>
          <w:sz w:val="26"/>
          <w:szCs w:val="26"/>
        </w:rPr>
      </w:pPr>
    </w:p>
    <w:p w:rsidR="00832557" w:rsidRDefault="008E69AF">
      <w:pPr>
        <w:pStyle w:val="Textopreformatead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Gadugi"/>
          <w:sz w:val="26"/>
          <w:szCs w:val="26"/>
        </w:rPr>
        <w:t xml:space="preserve">La intervención comprende la ejecución de todos los servicios y redes así como la urbanización de los viales y el desarrollo de los espacios públicos necesarios para dotar a estos terrenos de la categoría de suelo urbano consolidado. </w:t>
      </w:r>
    </w:p>
    <w:sectPr w:rsidR="00832557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69AF">
      <w:r>
        <w:separator/>
      </w:r>
    </w:p>
  </w:endnote>
  <w:endnote w:type="continuationSeparator" w:id="0">
    <w:p w:rsidR="00000000" w:rsidRDefault="008E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lef">
    <w:altName w:val="Times New Roman"/>
    <w:charset w:val="00"/>
    <w:family w:val="roman"/>
    <w:pitch w:val="variable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69AF">
      <w:r>
        <w:separator/>
      </w:r>
    </w:p>
  </w:footnote>
  <w:footnote w:type="continuationSeparator" w:id="0">
    <w:p w:rsidR="00000000" w:rsidRDefault="008E6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557" w:rsidRDefault="008E69A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2557" w:rsidRDefault="008325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832557"/>
    <w:rsid w:val="00832557"/>
    <w:rsid w:val="008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28F22-276B-4674-B718-68CC5599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435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127</cp:revision>
  <cp:lastPrinted>2025-10-27T11:35:00Z</cp:lastPrinted>
  <dcterms:created xsi:type="dcterms:W3CDTF">2008-04-18T08:06:00Z</dcterms:created>
  <dcterms:modified xsi:type="dcterms:W3CDTF">2025-10-28T09:15:00Z</dcterms:modified>
  <dc:language>es-ES</dc:language>
</cp:coreProperties>
</file>