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03" w:rsidRDefault="00963103">
      <w:pPr>
        <w:rPr>
          <w:rStyle w:val="Fuentedeprrafopredeter2"/>
          <w:rFonts w:ascii="Arial Narrow" w:hAnsi="Arial Narrow" w:cs="Century Gothic"/>
          <w:color w:val="000000"/>
          <w:sz w:val="36"/>
          <w:szCs w:val="36"/>
        </w:rPr>
      </w:pPr>
    </w:p>
    <w:p w:rsidR="00963103" w:rsidRDefault="00963103">
      <w:pPr>
        <w:ind w:right="-510"/>
        <w:rPr>
          <w:rFonts w:ascii="Arial Narrow" w:hAnsi="Arial Narrow" w:cs="Century Gothic"/>
          <w:color w:val="000000"/>
          <w:sz w:val="26"/>
          <w:szCs w:val="26"/>
        </w:rPr>
      </w:pPr>
    </w:p>
    <w:p w:rsidR="00963103" w:rsidRDefault="00675D02"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 xml:space="preserve">Las obras de urbanización de un suelo residencial situado en el entorno de la Fábrica de Botellas permitirán la disponibilidad inmediata de una parcela de </w:t>
      </w:r>
      <w:proofErr w:type="spellStart"/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>Emuvijesa</w:t>
      </w:r>
      <w:proofErr w:type="spellEnd"/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 xml:space="preserve"> destinada a un máximo de 40 VPO</w:t>
      </w:r>
    </w:p>
    <w:p w:rsidR="00963103" w:rsidRDefault="00963103">
      <w:pPr>
        <w:rPr>
          <w:sz w:val="40"/>
          <w:szCs w:val="40"/>
        </w:rPr>
      </w:pPr>
    </w:p>
    <w:p w:rsidR="00963103" w:rsidRDefault="00675D0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7</w:t>
      </w: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noviembre de 2025.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La delegada de Vivienda y Urbanismo, Belén de la Cuadra, ha visitado las obras de urbanización que se están llevando a cabo, por parte de la iniciativa privada, en el </w:t>
      </w:r>
      <w:r>
        <w:rPr>
          <w:rFonts w:ascii="Arial Narrow" w:hAnsi="Arial Narrow"/>
          <w:sz w:val="26"/>
          <w:szCs w:val="26"/>
        </w:rPr>
        <w:t>API 6.J.1.B El Retiro, una amplia bolsa de suelo situada entre la Ronda de los Alunados y</w:t>
      </w:r>
      <w:r>
        <w:rPr>
          <w:rFonts w:ascii="Arial Narrow" w:hAnsi="Arial Narrow"/>
          <w:sz w:val="26"/>
          <w:szCs w:val="26"/>
        </w:rPr>
        <w:t xml:space="preserve"> las calles Magallanes y </w:t>
      </w:r>
      <w:proofErr w:type="spellStart"/>
      <w:r>
        <w:rPr>
          <w:rFonts w:ascii="Arial Narrow" w:hAnsi="Arial Narrow"/>
          <w:sz w:val="26"/>
          <w:szCs w:val="26"/>
        </w:rPr>
        <w:t>Valdepajuela</w:t>
      </w:r>
      <w:proofErr w:type="spellEnd"/>
      <w:r>
        <w:rPr>
          <w:rFonts w:ascii="Arial Narrow" w:hAnsi="Arial Narrow"/>
          <w:sz w:val="26"/>
          <w:szCs w:val="26"/>
        </w:rPr>
        <w:t>, frente a la antigua Fábrica de Botellas, que tiene una superficie de 17.504 metros cuadrados divididos en ocho parcelas, entre las que se encuentran una que es de titularidad pública y concretamente de la Empresa Muni</w:t>
      </w:r>
      <w:r>
        <w:rPr>
          <w:rFonts w:ascii="Arial Narrow" w:hAnsi="Arial Narrow"/>
          <w:sz w:val="26"/>
          <w:szCs w:val="26"/>
        </w:rPr>
        <w:t xml:space="preserve">cipal de la Vivienda, </w:t>
      </w:r>
      <w:proofErr w:type="spellStart"/>
      <w:r>
        <w:rPr>
          <w:rFonts w:ascii="Arial Narrow" w:hAnsi="Arial Narrow"/>
          <w:sz w:val="26"/>
          <w:szCs w:val="26"/>
        </w:rPr>
        <w:t>Emuvijesa</w:t>
      </w:r>
      <w:proofErr w:type="spellEnd"/>
      <w:r>
        <w:rPr>
          <w:rFonts w:ascii="Arial Narrow" w:hAnsi="Arial Narrow"/>
          <w:sz w:val="26"/>
          <w:szCs w:val="26"/>
        </w:rPr>
        <w:t xml:space="preserve">, y situada </w:t>
      </w:r>
      <w:r>
        <w:rPr>
          <w:rFonts w:ascii="Arial Narrow" w:eastAsia="Malgun Gothic" w:hAnsi="Arial Narrow" w:cs="Helvetica"/>
          <w:spacing w:val="-2"/>
          <w:sz w:val="26"/>
          <w:szCs w:val="26"/>
          <w:lang w:eastAsia="es-ES_tradnl" w:bidi="hi-IN"/>
        </w:rPr>
        <w:t xml:space="preserve">en la calle </w:t>
      </w:r>
      <w:proofErr w:type="spellStart"/>
      <w:r>
        <w:rPr>
          <w:rFonts w:ascii="Arial Narrow" w:eastAsia="Malgun Gothic" w:hAnsi="Arial Narrow" w:cs="Helvetica"/>
          <w:spacing w:val="-2"/>
          <w:sz w:val="26"/>
          <w:szCs w:val="26"/>
          <w:lang w:eastAsia="es-ES_tradnl" w:bidi="hi-IN"/>
        </w:rPr>
        <w:t>Valdepajuela</w:t>
      </w:r>
      <w:proofErr w:type="spellEnd"/>
      <w:r>
        <w:rPr>
          <w:rFonts w:ascii="Arial Narrow" w:eastAsia="Malgun Gothic" w:hAnsi="Arial Narrow" w:cs="Helvetica"/>
          <w:spacing w:val="-2"/>
          <w:sz w:val="26"/>
          <w:szCs w:val="26"/>
          <w:lang w:eastAsia="es-ES_tradnl" w:bidi="hi-IN"/>
        </w:rPr>
        <w:t xml:space="preserve">. </w:t>
      </w:r>
    </w:p>
    <w:p w:rsidR="00963103" w:rsidRDefault="00963103">
      <w:pPr>
        <w:jc w:val="both"/>
        <w:rPr>
          <w:rFonts w:ascii="Arial Narrow" w:hAnsi="Arial Narrow"/>
          <w:sz w:val="26"/>
          <w:szCs w:val="26"/>
        </w:rPr>
      </w:pPr>
    </w:p>
    <w:p w:rsidR="00963103" w:rsidRDefault="00675D02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delegada municipal ha valorado de manera muy positiva el desarrollo este proyecto, que se está llevando a cabo mediante el sistema de actuación por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 compensación, y que permitirá el 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desarrollo urbanístico de una zona céntrica y bien situada, que pasará a contar </w:t>
      </w:r>
      <w:proofErr w:type="gramStart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con</w:t>
      </w:r>
      <w:proofErr w:type="gramEnd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 parcelas destinadas a nuevas viviendas complemente urbanizadas y con todos los servicios disponibles para su puesta en uso. </w:t>
      </w:r>
    </w:p>
    <w:p w:rsidR="00963103" w:rsidRDefault="0096310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63103" w:rsidRDefault="00675D02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La responsable de Vivienda y Urbanismo ha resa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ltado el hecho de que uno de estos terrenos sea propiedad de </w:t>
      </w:r>
      <w:proofErr w:type="spellStart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Emuvijesa</w:t>
      </w:r>
      <w:proofErr w:type="spellEnd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, “lo cual representa una buena noticia porque vamos a disponer en unos meses de suelo completamente finalista y preparado para la construcción de entre 35 y 40 viviendas protegidas”, ha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 señalado Belén de la Cuadra, en alusión a la parcela en cuestión, y que cuenta con una superficie de 2.237 metros cuadrados y una edificabilidad de 3.496 metros cuadrados. </w:t>
      </w:r>
    </w:p>
    <w:p w:rsidR="00963103" w:rsidRDefault="0096310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63103" w:rsidRDefault="00675D02">
      <w:pPr>
        <w:pStyle w:val="Default"/>
        <w:jc w:val="both"/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</w:pP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Las obras de urbanización de estos terrenos, que están situados a ambos lados de 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la calle </w:t>
      </w:r>
      <w:proofErr w:type="spellStart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Valdepajuela</w:t>
      </w:r>
      <w:proofErr w:type="spellEnd"/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, dieron comienzo en octubre y tienen por objeto llevar a cabo las actuaciones necesarias para dotar a esta zona de los servicios urbanísticos e infraestructuras básicas para dar servicio a las futuras viviendas y demás usos previstos.</w:t>
      </w: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 xml:space="preserve"> </w:t>
      </w:r>
    </w:p>
    <w:p w:rsidR="00675D02" w:rsidRDefault="00675D02">
      <w:pPr>
        <w:pStyle w:val="Default"/>
        <w:jc w:val="both"/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</w:pPr>
    </w:p>
    <w:p w:rsidR="00675D02" w:rsidRDefault="00675D02">
      <w:pPr>
        <w:pStyle w:val="Default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Malgun Gothic" w:hAnsi="Arial Narrow" w:cs="Century Gothic"/>
          <w:spacing w:val="-3"/>
          <w:sz w:val="26"/>
          <w:szCs w:val="26"/>
          <w:lang w:eastAsia="es-ES_tradnl"/>
        </w:rPr>
        <w:t>(Se adjuntan fotografías)</w:t>
      </w:r>
      <w:bookmarkStart w:id="0" w:name="_GoBack"/>
      <w:bookmarkEnd w:id="0"/>
    </w:p>
    <w:p w:rsidR="00963103" w:rsidRDefault="0096310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63103" w:rsidRDefault="00963103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963103" w:rsidRDefault="00963103">
      <w:pPr>
        <w:jc w:val="both"/>
        <w:rPr>
          <w:rFonts w:ascii="Arial Narrow" w:hAnsi="Arial Narrow"/>
          <w:sz w:val="26"/>
          <w:szCs w:val="26"/>
        </w:rPr>
      </w:pPr>
    </w:p>
    <w:sectPr w:rsidR="0096310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5D02">
      <w:r>
        <w:separator/>
      </w:r>
    </w:p>
  </w:endnote>
  <w:endnote w:type="continuationSeparator" w:id="0">
    <w:p w:rsidR="00000000" w:rsidRDefault="0067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5D02">
      <w:r>
        <w:separator/>
      </w:r>
    </w:p>
  </w:footnote>
  <w:footnote w:type="continuationSeparator" w:id="0">
    <w:p w:rsidR="00000000" w:rsidRDefault="0067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103" w:rsidRDefault="00675D0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3103" w:rsidRDefault="009631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963103"/>
    <w:rsid w:val="00675D02"/>
    <w:rsid w:val="009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FC545-E4D0-4EB4-9989-07CB565D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st">
    <w:name w:val="st"/>
    <w:basedOn w:val="Fuentedeprrafopredeter"/>
    <w:qFormat/>
  </w:style>
  <w:style w:type="character" w:styleId="Hipervnculovisitado">
    <w:name w:val="FollowedHyperlink"/>
    <w:rPr>
      <w:color w:val="8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110</cp:revision>
  <cp:lastPrinted>2025-09-10T12:19:00Z</cp:lastPrinted>
  <dcterms:created xsi:type="dcterms:W3CDTF">2008-04-18T08:06:00Z</dcterms:created>
  <dcterms:modified xsi:type="dcterms:W3CDTF">2025-11-07T08:47:00Z</dcterms:modified>
  <dc:language>es-ES</dc:language>
</cp:coreProperties>
</file>